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9E" w:rsidRDefault="00D5109E" w:rsidP="002724C5">
      <w:pPr>
        <w:jc w:val="center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Two </w:t>
      </w:r>
      <w:r w:rsidR="00A9080B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0.5-m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 Robotic Telescopes</w:t>
      </w:r>
    </w:p>
    <w:p w:rsidR="002724C5" w:rsidRPr="00D5109E" w:rsidRDefault="00D5109E" w:rsidP="00D5109E">
      <w:pPr>
        <w:jc w:val="center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For Timau</w:t>
      </w:r>
      <w:r w:rsidR="001B108E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 National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 Observatory in Eastern Indonesia</w:t>
      </w:r>
    </w:p>
    <w:p w:rsidR="002724C5" w:rsidRPr="002724C5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1A750B" w:rsidRDefault="00976B54" w:rsidP="001A750B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u w:val="single"/>
          <w:lang w:val="en-MY" w:eastAsia="en-MY"/>
        </w:rPr>
        <w:t>M.T. Bumbungan</w:t>
      </w:r>
      <w:r w:rsidR="00EF67D5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1A750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1A750B" w:rsidRPr="00976B54">
        <w:rPr>
          <w:rFonts w:ascii="-webkit-standard" w:eastAsia="Times New Roman" w:hAnsi="-webkit-standard" w:cs="Times New Roman"/>
          <w:color w:val="000000"/>
          <w:lang w:val="en-MY" w:eastAsia="en-MY"/>
        </w:rPr>
        <w:t>R.P. Priyatikanto</w:t>
      </w:r>
      <w:r w:rsidR="001A750B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r w:rsidR="00EF67D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975B52">
        <w:rPr>
          <w:rFonts w:ascii="-webkit-standard" w:eastAsia="Times New Roman" w:hAnsi="-webkit-standard" w:cs="Times New Roman"/>
          <w:color w:val="000000"/>
          <w:lang w:val="en-MY" w:eastAsia="en-MY"/>
        </w:rPr>
        <w:t>M. D. Danarianto,</w:t>
      </w:r>
      <w:r w:rsidR="001A750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M. B. Saputra,</w:t>
      </w:r>
    </w:p>
    <w:p w:rsidR="002724C5" w:rsidRPr="00975B52" w:rsidRDefault="00975B52" w:rsidP="002724C5">
      <w:pPr>
        <w:jc w:val="center"/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1A750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F. Rohmah, 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M. D. Murti, F. Mumtahana, M. Z. Nurzaman</w:t>
      </w:r>
    </w:p>
    <w:p w:rsidR="002724C5" w:rsidRPr="005C5211" w:rsidRDefault="00975B52" w:rsidP="005C5211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Space Science Center, National Institute of</w:t>
      </w:r>
      <w:r w:rsidR="005C521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Aeronautics and Space (LAPAN), 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Bandung, West Java, Indonesia 40173</w:t>
      </w:r>
      <w:r w:rsidR="002724C5"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="002724C5"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2724C5" w:rsidRPr="002724C5" w:rsidRDefault="002724C5" w:rsidP="002724C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ABSTRACT</w:t>
      </w:r>
    </w:p>
    <w:p w:rsidR="00D5109E" w:rsidRDefault="00D903E7" w:rsidP="00C71EAB">
      <w:pPr>
        <w:spacing w:before="100" w:beforeAutospacing="1" w:after="100" w:afterAutospacing="1"/>
        <w:ind w:firstLine="150"/>
        <w:jc w:val="both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Timau</w:t>
      </w:r>
      <w:r w:rsidR="001B108E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National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Observatory will be the new Indonesia’s astronomical observatory in East Nusa Tenggara</w:t>
      </w:r>
      <w:r w:rsidR="001C0CF8">
        <w:rPr>
          <w:rFonts w:ascii="-webkit-standard" w:eastAsia="Times New Roman" w:hAnsi="-webkit-standard" w:cs="Times New Roman"/>
          <w:color w:val="000000"/>
          <w:lang w:val="en-MY" w:eastAsia="en-MY"/>
        </w:rPr>
        <w:t>, planned for 2020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Besides the main 3.8-m optical telescope, it will </w:t>
      </w:r>
      <w:r w:rsidR="007A3FAA">
        <w:rPr>
          <w:rFonts w:ascii="-webkit-standard" w:eastAsia="Times New Roman" w:hAnsi="-webkit-standard" w:cs="Times New Roman"/>
          <w:color w:val="000000"/>
          <w:lang w:val="en-MY" w:eastAsia="en-MY"/>
        </w:rPr>
        <w:t>host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</w:t>
      </w:r>
      <w:r w:rsidR="00A9080B">
        <w:rPr>
          <w:rFonts w:ascii="-webkit-standard" w:eastAsia="Times New Roman" w:hAnsi="-webkit-standard" w:cs="Times New Roman"/>
          <w:color w:val="000000"/>
          <w:lang w:val="en-MY" w:eastAsia="en-MY"/>
        </w:rPr>
        <w:t>wo 0.5-m</w:t>
      </w:r>
      <w:r w:rsidR="00B67EF1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C71EA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“off-the-shelf” </w:t>
      </w:r>
      <w:r w:rsidR="00EA772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f/3.8 and f/8.0 </w:t>
      </w:r>
      <w:r w:rsidR="00D5109E">
        <w:rPr>
          <w:rFonts w:ascii="-webkit-standard" w:eastAsia="Times New Roman" w:hAnsi="-webkit-standard" w:cs="Times New Roman"/>
          <w:color w:val="000000"/>
          <w:lang w:val="en-MY" w:eastAsia="en-MY"/>
        </w:rPr>
        <w:t>telescopes</w:t>
      </w:r>
      <w:r w:rsidR="00EA7724">
        <w:rPr>
          <w:rFonts w:ascii="-webkit-standard" w:eastAsia="Times New Roman" w:hAnsi="-webkit-standard" w:cs="Times New Roman"/>
          <w:color w:val="000000"/>
          <w:lang w:val="en-MY" w:eastAsia="en-MY"/>
        </w:rPr>
        <w:t>, e</w:t>
      </w:r>
      <w:r w:rsidR="0090591E">
        <w:rPr>
          <w:rFonts w:ascii="-webkit-standard" w:eastAsia="Times New Roman" w:hAnsi="-webkit-standard" w:cs="Times New Roman"/>
          <w:color w:val="000000"/>
          <w:lang w:val="en-MY" w:eastAsia="en-MY"/>
        </w:rPr>
        <w:t>quipped with two CCD cameras and</w:t>
      </w:r>
      <w:r w:rsidR="00C71EA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two</w:t>
      </w:r>
      <w:r w:rsidR="0090591E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filter wheels</w:t>
      </w:r>
      <w:r w:rsidR="00EA7724">
        <w:rPr>
          <w:rFonts w:ascii="-webkit-standard" w:eastAsia="Times New Roman" w:hAnsi="-webkit-standard" w:cs="Times New Roman"/>
          <w:color w:val="000000"/>
          <w:lang w:val="en-MY" w:eastAsia="en-MY"/>
        </w:rPr>
        <w:t>. The system will</w:t>
      </w:r>
      <w:r w:rsidR="00C71EA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="00EA7724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be </w:t>
      </w:r>
      <w:r w:rsidR="00C71EAB">
        <w:rPr>
          <w:rFonts w:ascii="-webkit-standard" w:eastAsia="Times New Roman" w:hAnsi="-webkit-standard" w:cs="Times New Roman"/>
          <w:color w:val="000000"/>
          <w:lang w:val="en-MY" w:eastAsia="en-MY"/>
        </w:rPr>
        <w:t>controlled with a robotic system</w:t>
      </w:r>
      <w:r w:rsidR="0080291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for autonomous operation</w:t>
      </w:r>
      <w:r w:rsidR="0090591E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. 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In t</w:t>
      </w:r>
      <w:r w:rsidR="003F0F63">
        <w:rPr>
          <w:rFonts w:ascii="-webkit-standard" w:eastAsia="Times New Roman" w:hAnsi="-webkit-standard" w:cs="Times New Roman"/>
          <w:color w:val="000000"/>
          <w:lang w:val="en-MY" w:eastAsia="en-MY"/>
        </w:rPr>
        <w:t>his paper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, we present the</w:t>
      </w:r>
      <w:r w:rsidR="00603FB6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system descri</w:t>
      </w:r>
      <w:r w:rsidR="00E273CD">
        <w:rPr>
          <w:rFonts w:ascii="-webkit-standard" w:eastAsia="Times New Roman" w:hAnsi="-webkit-standard" w:cs="Times New Roman"/>
          <w:color w:val="000000"/>
          <w:lang w:val="en-MY" w:eastAsia="en-MY"/>
        </w:rPr>
        <w:t>ption and</w:t>
      </w:r>
      <w:r w:rsidR="00E773CF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current</w:t>
      </w:r>
      <w:r w:rsidR="00E273C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development</w:t>
      </w:r>
      <w:r w:rsidR="00E773CF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progress</w:t>
      </w:r>
      <w:r w:rsidR="00E273C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as well as the </w:t>
      </w:r>
      <w:r w:rsidR="004A7527">
        <w:rPr>
          <w:rFonts w:ascii="-webkit-standard" w:eastAsia="Times New Roman" w:hAnsi="-webkit-standard" w:cs="Times New Roman"/>
          <w:color w:val="000000"/>
          <w:lang w:val="en-MY" w:eastAsia="en-MY"/>
        </w:rPr>
        <w:t>future plan</w:t>
      </w:r>
      <w:r w:rsidR="00E273CD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for the facility</w:t>
      </w:r>
      <w:r w:rsidR="00C71EAB">
        <w:rPr>
          <w:rFonts w:ascii="-webkit-standard" w:eastAsia="Times New Roman" w:hAnsi="-webkit-standard" w:cs="Times New Roman"/>
          <w:color w:val="000000"/>
          <w:lang w:val="en-MY" w:eastAsia="en-MY"/>
        </w:rPr>
        <w:t>, including its</w:t>
      </w:r>
      <w:r w:rsidR="00687B9C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two potential scientific studies</w:t>
      </w:r>
      <w:r w:rsidR="00C71EA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: </w:t>
      </w:r>
      <w:r w:rsidR="00687B9C">
        <w:rPr>
          <w:rFonts w:ascii="-webkit-standard" w:eastAsia="Times New Roman" w:hAnsi="-webkit-standard" w:cs="Times New Roman"/>
          <w:color w:val="000000"/>
          <w:lang w:val="en-MY" w:eastAsia="en-MY"/>
        </w:rPr>
        <w:t>near-Earth objects</w:t>
      </w:r>
      <w:r w:rsidR="00C71EAB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and exoplanetary transits.</w:t>
      </w:r>
    </w:p>
    <w:p w:rsidR="002724C5" w:rsidRPr="002724C5" w:rsidRDefault="002724C5" w:rsidP="002724C5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Keywords: </w:t>
      </w:r>
      <w:r w:rsidR="00E42145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Timau; telescopes; robotic</w:t>
      </w:r>
      <w:r w:rsidR="00B47CBC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 system</w:t>
      </w:r>
      <w:r w:rsidR="00E42145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;</w:t>
      </w:r>
    </w:p>
    <w:p w:rsidR="002724C5" w:rsidRPr="002724C5" w:rsidRDefault="002724C5" w:rsidP="002724C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8644"/>
      </w:tblGrid>
      <w:tr w:rsidR="003725DF" w:rsidRPr="002724C5" w:rsidTr="002724C5">
        <w:trPr>
          <w:tblCellSpacing w:w="15" w:type="dxa"/>
        </w:trPr>
        <w:tc>
          <w:tcPr>
            <w:tcW w:w="0" w:type="auto"/>
          </w:tcPr>
          <w:p w:rsidR="003725DF" w:rsidRPr="00EC0DDF" w:rsidRDefault="003725DF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EC0DDF">
              <w:rPr>
                <w:rFonts w:ascii="Times New Roman" w:eastAsia="Times New Roman" w:hAnsi="Times New Roman" w:cs="Times New Roman"/>
                <w:lang w:val="en-MY" w:eastAsia="en-MY"/>
              </w:rPr>
              <w:t>[1]</w:t>
            </w:r>
          </w:p>
        </w:tc>
        <w:tc>
          <w:tcPr>
            <w:tcW w:w="0" w:type="auto"/>
          </w:tcPr>
          <w:p w:rsidR="003725DF" w:rsidRPr="00EC0DDF" w:rsidRDefault="00EC0DDF" w:rsidP="001C41CE">
            <w:pPr>
              <w:jc w:val="both"/>
              <w:rPr>
                <w:rFonts w:ascii="Times New Roman" w:eastAsia="Times New Roman" w:hAnsi="Times New Roman" w:cs="Times New Roman"/>
                <w:lang w:eastAsia="en-MY"/>
              </w:rPr>
            </w:pPr>
            <w:r>
              <w:rPr>
                <w:rFonts w:ascii="Times New Roman" w:hAnsi="Times New Roman" w:cs="Times New Roman"/>
              </w:rPr>
              <w:t xml:space="preserve">J. </w:t>
            </w:r>
            <w:r w:rsidRPr="00EC0DDF">
              <w:rPr>
                <w:rFonts w:ascii="Times New Roman" w:hAnsi="Times New Roman" w:cs="Times New Roman"/>
              </w:rPr>
              <w:t xml:space="preserve">Eastman, </w:t>
            </w:r>
            <w:r>
              <w:rPr>
                <w:rFonts w:ascii="Times New Roman" w:hAnsi="Times New Roman" w:cs="Times New Roman"/>
              </w:rPr>
              <w:t xml:space="preserve">B. </w:t>
            </w:r>
            <w:r w:rsidRPr="00EC0DDF">
              <w:rPr>
                <w:rFonts w:ascii="Times New Roman" w:hAnsi="Times New Roman" w:cs="Times New Roman"/>
              </w:rPr>
              <w:t xml:space="preserve">Gaudi, &amp; </w:t>
            </w:r>
            <w:r>
              <w:rPr>
                <w:rFonts w:ascii="Times New Roman" w:hAnsi="Times New Roman" w:cs="Times New Roman"/>
              </w:rPr>
              <w:t xml:space="preserve">D. </w:t>
            </w:r>
            <w:r w:rsidRPr="00EC0DDF">
              <w:rPr>
                <w:rFonts w:ascii="Times New Roman" w:hAnsi="Times New Roman" w:cs="Times New Roman"/>
              </w:rPr>
              <w:t>DePoy. </w:t>
            </w:r>
            <w:r w:rsidRPr="00EC0DDF">
              <w:rPr>
                <w:rFonts w:ascii="Times New Roman" w:hAnsi="Times New Roman" w:cs="Times New Roman"/>
                <w:i/>
                <w:iCs/>
              </w:rPr>
              <w:t>Proceedings of the International Astronomical Union,</w:t>
            </w:r>
            <w:r w:rsidRPr="00EC0DDF">
              <w:rPr>
                <w:rFonts w:ascii="Times New Roman" w:hAnsi="Times New Roman" w:cs="Times New Roman"/>
              </w:rPr>
              <w:t> </w:t>
            </w:r>
            <w:r w:rsidRPr="001C41CE">
              <w:rPr>
                <w:rFonts w:ascii="Times New Roman" w:hAnsi="Times New Roman" w:cs="Times New Roman"/>
                <w:b/>
                <w:iCs/>
              </w:rPr>
              <w:t>4</w:t>
            </w:r>
            <w:r w:rsidRPr="001C41CE">
              <w:rPr>
                <w:rFonts w:ascii="Times New Roman" w:hAnsi="Times New Roman" w:cs="Times New Roman"/>
                <w:b/>
              </w:rPr>
              <w:t>(S253)</w:t>
            </w:r>
            <w:bookmarkStart w:id="0" w:name="_GoBack"/>
            <w:bookmarkEnd w:id="0"/>
            <w:r w:rsidRPr="00EC0D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(2008) 408-411,</w:t>
            </w:r>
            <w:r w:rsidRPr="00EC0DDF">
              <w:rPr>
                <w:rFonts w:ascii="Times New Roman" w:hAnsi="Times New Roman" w:cs="Times New Roman"/>
              </w:rPr>
              <w:t xml:space="preserve"> doi:10.1017/S1743921308026793</w:t>
            </w:r>
            <w:r w:rsidRPr="00EC0DDF">
              <w:rPr>
                <w:rFonts w:ascii="Times New Roman" w:eastAsia="Times New Roman" w:hAnsi="Times New Roman" w:cs="Times New Roman"/>
                <w:lang w:eastAsia="en-MY"/>
              </w:rPr>
              <w:t xml:space="preserve"> </w:t>
            </w:r>
          </w:p>
        </w:tc>
      </w:tr>
      <w:tr w:rsidR="003725DF" w:rsidRPr="002724C5" w:rsidTr="002724C5">
        <w:trPr>
          <w:tblCellSpacing w:w="15" w:type="dxa"/>
        </w:trPr>
        <w:tc>
          <w:tcPr>
            <w:tcW w:w="0" w:type="auto"/>
          </w:tcPr>
          <w:p w:rsidR="003725DF" w:rsidRPr="002724C5" w:rsidRDefault="003725DF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>
              <w:rPr>
                <w:rFonts w:ascii="-webkit-standard" w:eastAsia="Times New Roman" w:hAnsi="-webkit-standard" w:cs="Times New Roman"/>
                <w:lang w:val="en-MY" w:eastAsia="en-MY"/>
              </w:rPr>
              <w:t>[2]</w:t>
            </w:r>
          </w:p>
        </w:tc>
        <w:tc>
          <w:tcPr>
            <w:tcW w:w="0" w:type="auto"/>
          </w:tcPr>
          <w:p w:rsidR="003725DF" w:rsidRPr="002724C5" w:rsidRDefault="00EC0DDF" w:rsidP="001C41CE">
            <w:pPr>
              <w:jc w:val="both"/>
              <w:rPr>
                <w:rFonts w:ascii="Times New Roman" w:eastAsia="Times New Roman" w:hAnsi="Times New Roman" w:cs="Times New Roman"/>
                <w:lang w:eastAsia="en-MY"/>
              </w:rPr>
            </w:pPr>
            <w:r w:rsidRPr="00F120F7">
              <w:rPr>
                <w:rFonts w:ascii="Times New Roman" w:hAnsi="Times New Roman" w:cs="Times New Roman"/>
                <w:shd w:val="clear" w:color="auto" w:fill="FFFFFF"/>
              </w:rPr>
              <w:t>L. K. Hardy, T. Butterley, V. S. Dhillon, S. P. Littlefair, R. W. Wilson,</w:t>
            </w:r>
            <w:r w:rsidRPr="00EC0DDF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r w:rsidRPr="00EC0DDF">
              <w:rPr>
                <w:rStyle w:val="Emphasis"/>
                <w:rFonts w:ascii="Times New Roman" w:hAnsi="Times New Roman" w:cs="Times New Roman"/>
                <w:bdr w:val="none" w:sz="0" w:space="0" w:color="auto" w:frame="1"/>
              </w:rPr>
              <w:t>MNRAS</w:t>
            </w:r>
            <w:r w:rsidRPr="00F120F7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Pr="00EC0DDF">
              <w:rPr>
                <w:rFonts w:ascii="Times New Roman" w:hAnsi="Times New Roman" w:cs="Times New Roman"/>
                <w:b/>
                <w:shd w:val="clear" w:color="auto" w:fill="FFFFFF"/>
              </w:rPr>
              <w:t>454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(2015)</w:t>
            </w:r>
            <w:r w:rsidRPr="00F120F7">
              <w:rPr>
                <w:rFonts w:ascii="Times New Roman" w:hAnsi="Times New Roman" w:cs="Times New Roman"/>
                <w:shd w:val="clear" w:color="auto" w:fill="FFFFFF"/>
              </w:rPr>
              <w:t xml:space="preserve"> 4316–4325, </w:t>
            </w:r>
            <w:hyperlink r:id="rId4" w:history="1">
              <w:r w:rsidRPr="001C41CE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doi</w:t>
              </w:r>
              <w:r w:rsidR="001C41CE" w:rsidRPr="001C41CE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:</w:t>
              </w:r>
              <w:r w:rsidRPr="001C41CE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10.1093/mnras/stv2279</w:t>
              </w:r>
            </w:hyperlink>
          </w:p>
        </w:tc>
      </w:tr>
    </w:tbl>
    <w:p w:rsidR="00086138" w:rsidRDefault="00086138"/>
    <w:sectPr w:rsidR="00086138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C5"/>
    <w:rsid w:val="000561EC"/>
    <w:rsid w:val="00086138"/>
    <w:rsid w:val="00143C1F"/>
    <w:rsid w:val="001A750B"/>
    <w:rsid w:val="001B108E"/>
    <w:rsid w:val="001C0CF8"/>
    <w:rsid w:val="001C41CE"/>
    <w:rsid w:val="0024191D"/>
    <w:rsid w:val="002724C5"/>
    <w:rsid w:val="002F5CB3"/>
    <w:rsid w:val="00305A64"/>
    <w:rsid w:val="003725DF"/>
    <w:rsid w:val="00390B0B"/>
    <w:rsid w:val="003F0F63"/>
    <w:rsid w:val="003F7936"/>
    <w:rsid w:val="004539EE"/>
    <w:rsid w:val="004A7527"/>
    <w:rsid w:val="0055171E"/>
    <w:rsid w:val="00593478"/>
    <w:rsid w:val="005C5211"/>
    <w:rsid w:val="00603FB6"/>
    <w:rsid w:val="00687B9C"/>
    <w:rsid w:val="007A3FAA"/>
    <w:rsid w:val="0080291A"/>
    <w:rsid w:val="0090591E"/>
    <w:rsid w:val="00975B52"/>
    <w:rsid w:val="00976B54"/>
    <w:rsid w:val="00A9080B"/>
    <w:rsid w:val="00B0595F"/>
    <w:rsid w:val="00B47CBC"/>
    <w:rsid w:val="00B67EF1"/>
    <w:rsid w:val="00C71EAB"/>
    <w:rsid w:val="00C87E2D"/>
    <w:rsid w:val="00D5109E"/>
    <w:rsid w:val="00D903E7"/>
    <w:rsid w:val="00DB30B7"/>
    <w:rsid w:val="00E273CD"/>
    <w:rsid w:val="00E42145"/>
    <w:rsid w:val="00E46DB4"/>
    <w:rsid w:val="00E63341"/>
    <w:rsid w:val="00E773CF"/>
    <w:rsid w:val="00E950C5"/>
    <w:rsid w:val="00EA7724"/>
    <w:rsid w:val="00EC0DDF"/>
    <w:rsid w:val="00EF67D5"/>
    <w:rsid w:val="00F1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8A84"/>
  <w15:chartTrackingRefBased/>
  <w15:docId w15:val="{51509402-B55A-AA44-8EA3-8F53F9B7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Emphasis">
    <w:name w:val="Emphasis"/>
    <w:basedOn w:val="DefaultParagraphFont"/>
    <w:uiPriority w:val="20"/>
    <w:qFormat/>
    <w:rsid w:val="00F120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2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93/mnras/stv2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40</cp:revision>
  <cp:lastPrinted>2018-08-10T08:23:00Z</cp:lastPrinted>
  <dcterms:created xsi:type="dcterms:W3CDTF">2018-03-05T00:13:00Z</dcterms:created>
  <dcterms:modified xsi:type="dcterms:W3CDTF">2018-08-10T08:23:00Z</dcterms:modified>
</cp:coreProperties>
</file>