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AB79D" w14:textId="07BD2B21" w:rsidR="00274BE6" w:rsidRPr="0015731F" w:rsidRDefault="0015731F" w:rsidP="00B17912">
      <w:pPr>
        <w:keepNext/>
        <w:keepLines/>
        <w:tabs>
          <w:tab w:val="left" w:pos="284"/>
        </w:tabs>
        <w:spacing w:after="460"/>
        <w:jc w:val="center"/>
        <w:rPr>
          <w:sz w:val="32"/>
          <w:szCs w:val="32"/>
          <w:lang w:val="en-US"/>
        </w:rPr>
      </w:pPr>
      <w:r>
        <w:rPr>
          <w:rFonts w:eastAsia="Times"/>
          <w:b/>
          <w:sz w:val="32"/>
          <w:szCs w:val="32"/>
          <w:lang w:val="en-US"/>
        </w:rPr>
        <w:t xml:space="preserve">The </w:t>
      </w:r>
      <w:r>
        <w:rPr>
          <w:rFonts w:eastAsia="Times"/>
          <w:b/>
          <w:sz w:val="32"/>
          <w:szCs w:val="32"/>
          <w:lang w:val="id-ID"/>
        </w:rPr>
        <w:t xml:space="preserve">Effectiveness </w:t>
      </w:r>
      <w:r>
        <w:rPr>
          <w:rFonts w:eastAsia="Times"/>
          <w:b/>
          <w:sz w:val="32"/>
          <w:szCs w:val="32"/>
          <w:lang w:val="en-US"/>
        </w:rPr>
        <w:t>o</w:t>
      </w:r>
      <w:r>
        <w:rPr>
          <w:rFonts w:eastAsia="Times"/>
          <w:b/>
          <w:sz w:val="32"/>
          <w:szCs w:val="32"/>
          <w:lang w:val="id-ID"/>
        </w:rPr>
        <w:t>f P</w:t>
      </w:r>
      <w:r>
        <w:rPr>
          <w:rFonts w:eastAsia="Times"/>
          <w:b/>
          <w:sz w:val="32"/>
          <w:szCs w:val="32"/>
          <w:lang w:val="en-US"/>
        </w:rPr>
        <w:t>SS</w:t>
      </w:r>
      <w:r>
        <w:rPr>
          <w:rFonts w:eastAsia="Times"/>
          <w:b/>
          <w:sz w:val="32"/>
          <w:szCs w:val="32"/>
          <w:lang w:val="id-ID"/>
        </w:rPr>
        <w:t xml:space="preserve"> (Problem Solving Strategy) </w:t>
      </w:r>
      <w:r>
        <w:rPr>
          <w:rFonts w:eastAsia="Times"/>
          <w:b/>
          <w:sz w:val="32"/>
          <w:szCs w:val="32"/>
          <w:lang w:val="en-US"/>
        </w:rPr>
        <w:t>i</w:t>
      </w:r>
      <w:r>
        <w:rPr>
          <w:rFonts w:eastAsia="Times"/>
          <w:b/>
          <w:sz w:val="32"/>
          <w:szCs w:val="32"/>
          <w:lang w:val="id-ID"/>
        </w:rPr>
        <w:t xml:space="preserve">n Enhancing </w:t>
      </w:r>
      <w:proofErr w:type="gramStart"/>
      <w:r>
        <w:rPr>
          <w:rFonts w:eastAsia="Times"/>
          <w:b/>
          <w:sz w:val="32"/>
          <w:szCs w:val="32"/>
          <w:lang w:val="id-ID"/>
        </w:rPr>
        <w:t>The</w:t>
      </w:r>
      <w:proofErr w:type="gramEnd"/>
      <w:r>
        <w:rPr>
          <w:rFonts w:eastAsia="Times"/>
          <w:b/>
          <w:sz w:val="32"/>
          <w:szCs w:val="32"/>
          <w:lang w:val="id-ID"/>
        </w:rPr>
        <w:t xml:space="preserve"> Ability </w:t>
      </w:r>
      <w:r>
        <w:rPr>
          <w:rFonts w:eastAsia="Times"/>
          <w:b/>
          <w:sz w:val="32"/>
          <w:szCs w:val="32"/>
          <w:lang w:val="en-US"/>
        </w:rPr>
        <w:t>o</w:t>
      </w:r>
      <w:r w:rsidRPr="0015731F">
        <w:rPr>
          <w:rFonts w:eastAsia="Times"/>
          <w:b/>
          <w:sz w:val="32"/>
          <w:szCs w:val="32"/>
          <w:lang w:val="id-ID"/>
        </w:rPr>
        <w:t>f Anger Regulation</w:t>
      </w:r>
    </w:p>
    <w:p w14:paraId="3652C52C" w14:textId="6D1FFA05" w:rsidR="00274BE6" w:rsidRPr="00156858" w:rsidRDefault="0015731F">
      <w:pPr>
        <w:ind w:firstLine="227"/>
        <w:jc w:val="center"/>
        <w:rPr>
          <w:color w:val="auto"/>
        </w:rPr>
      </w:pPr>
      <w:r w:rsidRPr="00156858">
        <w:rPr>
          <w:rFonts w:eastAsia="Times"/>
          <w:color w:val="auto"/>
        </w:rPr>
        <w:t>Ferisa Prasetyaning Utami</w:t>
      </w:r>
      <w:r w:rsidR="009809A4" w:rsidRPr="00156858">
        <w:rPr>
          <w:rFonts w:eastAsia="Times"/>
          <w:color w:val="auto"/>
          <w:vertAlign w:val="superscript"/>
        </w:rPr>
        <w:t>1</w:t>
      </w:r>
      <w:r w:rsidR="008153B4" w:rsidRPr="00156858">
        <w:rPr>
          <w:rFonts w:eastAsia="Times"/>
          <w:color w:val="auto"/>
        </w:rPr>
        <w:t xml:space="preserve">, </w:t>
      </w:r>
      <w:r w:rsidRPr="00156858">
        <w:rPr>
          <w:rFonts w:eastAsia="Times"/>
          <w:color w:val="auto"/>
        </w:rPr>
        <w:t>Permata Sari</w:t>
      </w:r>
      <w:r w:rsidR="009809A4" w:rsidRPr="00156858">
        <w:rPr>
          <w:rFonts w:eastAsia="Times"/>
          <w:color w:val="auto"/>
          <w:vertAlign w:val="superscript"/>
        </w:rPr>
        <w:t>2</w:t>
      </w:r>
      <w:r w:rsidRPr="00156858">
        <w:rPr>
          <w:rFonts w:eastAsia="Times"/>
          <w:color w:val="auto"/>
        </w:rPr>
        <w:t>,</w:t>
      </w:r>
      <w:r w:rsidR="00156858" w:rsidRPr="00156858">
        <w:rPr>
          <w:rFonts w:eastAsia="Times"/>
          <w:color w:val="auto"/>
        </w:rPr>
        <w:t xml:space="preserve"> Siti Zahra Bulantika</w:t>
      </w:r>
      <w:r w:rsidRPr="00156858">
        <w:rPr>
          <w:rFonts w:eastAsia="Times"/>
          <w:color w:val="auto"/>
        </w:rPr>
        <w:t xml:space="preserve"> </w:t>
      </w:r>
      <w:r w:rsidRPr="00156858">
        <w:rPr>
          <w:rFonts w:eastAsia="Times"/>
          <w:color w:val="auto"/>
          <w:vertAlign w:val="superscript"/>
        </w:rPr>
        <w:t xml:space="preserve">3 </w:t>
      </w:r>
      <w:r w:rsidRPr="00156858">
        <w:rPr>
          <w:rFonts w:eastAsia="Times"/>
          <w:color w:val="auto"/>
        </w:rPr>
        <w:t>,</w:t>
      </w:r>
      <w:r w:rsidR="00156858" w:rsidRPr="00156858">
        <w:rPr>
          <w:rFonts w:eastAsia="Times"/>
          <w:color w:val="auto"/>
        </w:rPr>
        <w:t xml:space="preserve"> Ike Kurnia Ani Khusana</w:t>
      </w:r>
      <w:r w:rsidR="00156858" w:rsidRPr="00156858">
        <w:rPr>
          <w:rFonts w:eastAsia="Times"/>
          <w:color w:val="auto"/>
          <w:vertAlign w:val="superscript"/>
        </w:rPr>
        <w:t>4</w:t>
      </w:r>
      <w:r w:rsidRPr="00156858">
        <w:rPr>
          <w:rFonts w:eastAsia="Times"/>
          <w:color w:val="auto"/>
        </w:rPr>
        <w:t xml:space="preserve"> Citra Tectona Suryawati</w:t>
      </w:r>
      <w:r w:rsidR="00156858" w:rsidRPr="00156858">
        <w:rPr>
          <w:rFonts w:eastAsia="Times"/>
          <w:color w:val="auto"/>
          <w:vertAlign w:val="superscript"/>
        </w:rPr>
        <w:t>5</w:t>
      </w:r>
      <w:r w:rsidRPr="00156858">
        <w:rPr>
          <w:rFonts w:eastAsia="Times"/>
          <w:color w:val="auto"/>
        </w:rPr>
        <w:t xml:space="preserve">, </w:t>
      </w:r>
      <w:r w:rsidR="00156858" w:rsidRPr="00156858">
        <w:rPr>
          <w:rFonts w:eastAsia="Times"/>
          <w:color w:val="auto"/>
        </w:rPr>
        <w:t xml:space="preserve">Nisa Ariantini </w:t>
      </w:r>
      <w:r w:rsidR="00156858" w:rsidRPr="00156858">
        <w:rPr>
          <w:rFonts w:eastAsia="Times"/>
          <w:color w:val="auto"/>
          <w:vertAlign w:val="superscript"/>
        </w:rPr>
        <w:t>6</w:t>
      </w:r>
    </w:p>
    <w:p w14:paraId="2062F93C" w14:textId="18D5BEC9" w:rsidR="00274BE6" w:rsidRPr="00156858" w:rsidRDefault="008153B4">
      <w:pPr>
        <w:ind w:left="1440" w:firstLine="720"/>
        <w:rPr>
          <w:color w:val="auto"/>
          <w:lang w:val="en-US"/>
        </w:rPr>
      </w:pPr>
      <w:r w:rsidRPr="00156858">
        <w:rPr>
          <w:rFonts w:eastAsia="Times"/>
          <w:color w:val="auto"/>
          <w:sz w:val="18"/>
          <w:szCs w:val="18"/>
        </w:rPr>
        <w:t>{</w:t>
      </w:r>
      <w:r w:rsidR="00156858" w:rsidRPr="00156858">
        <w:rPr>
          <w:rFonts w:eastAsia="Times"/>
          <w:color w:val="auto"/>
          <w:sz w:val="18"/>
          <w:szCs w:val="18"/>
        </w:rPr>
        <w:t>ferisha.utami@gmail.com</w:t>
      </w:r>
      <w:r w:rsidR="009809A4" w:rsidRPr="00156858">
        <w:rPr>
          <w:rFonts w:eastAsia="Times"/>
          <w:color w:val="auto"/>
          <w:sz w:val="18"/>
          <w:szCs w:val="18"/>
          <w:vertAlign w:val="superscript"/>
        </w:rPr>
        <w:t>1</w:t>
      </w:r>
      <w:r w:rsidR="009809A4" w:rsidRPr="00156858">
        <w:rPr>
          <w:rFonts w:eastAsia="Times"/>
          <w:color w:val="auto"/>
          <w:sz w:val="18"/>
          <w:szCs w:val="18"/>
        </w:rPr>
        <w:t xml:space="preserve">, </w:t>
      </w:r>
      <w:r w:rsidR="00156858" w:rsidRPr="00156858">
        <w:rPr>
          <w:rFonts w:eastAsia="Times"/>
          <w:color w:val="auto"/>
          <w:sz w:val="18"/>
          <w:szCs w:val="18"/>
        </w:rPr>
        <w:t>permataontel93@gmail.com</w:t>
      </w:r>
      <w:r w:rsidR="009809A4" w:rsidRPr="00156858">
        <w:rPr>
          <w:rFonts w:eastAsia="Times"/>
          <w:color w:val="auto"/>
          <w:sz w:val="18"/>
          <w:szCs w:val="18"/>
          <w:vertAlign w:val="superscript"/>
        </w:rPr>
        <w:t>2</w:t>
      </w:r>
      <w:r w:rsidR="009809A4" w:rsidRPr="00156858">
        <w:rPr>
          <w:rFonts w:eastAsia="Times"/>
          <w:color w:val="auto"/>
          <w:sz w:val="18"/>
          <w:szCs w:val="18"/>
        </w:rPr>
        <w:t>}</w:t>
      </w:r>
    </w:p>
    <w:p w14:paraId="10003AE2" w14:textId="77777777" w:rsidR="00274BE6" w:rsidRPr="00156858" w:rsidRDefault="00274BE6">
      <w:pPr>
        <w:ind w:firstLine="227"/>
        <w:jc w:val="center"/>
        <w:rPr>
          <w:color w:val="auto"/>
        </w:rPr>
      </w:pPr>
    </w:p>
    <w:p w14:paraId="73DF9989" w14:textId="32C9AF21" w:rsidR="00274BE6" w:rsidRPr="00156858" w:rsidRDefault="0015731F">
      <w:pPr>
        <w:ind w:firstLine="227"/>
        <w:jc w:val="center"/>
        <w:rPr>
          <w:color w:val="auto"/>
        </w:rPr>
      </w:pPr>
      <w:r w:rsidRPr="00156858">
        <w:rPr>
          <w:rFonts w:eastAsia="Times"/>
          <w:color w:val="auto"/>
          <w:sz w:val="18"/>
          <w:szCs w:val="18"/>
        </w:rPr>
        <w:t>Slamet Riyadi University</w:t>
      </w:r>
      <w:r w:rsidR="009809A4" w:rsidRPr="00156858">
        <w:rPr>
          <w:rFonts w:eastAsia="Times"/>
          <w:color w:val="auto"/>
          <w:sz w:val="18"/>
          <w:szCs w:val="18"/>
          <w:vertAlign w:val="superscript"/>
        </w:rPr>
        <w:t>1</w:t>
      </w:r>
      <w:r w:rsidR="009809A4" w:rsidRPr="00156858">
        <w:rPr>
          <w:rFonts w:eastAsia="Times"/>
          <w:color w:val="auto"/>
          <w:sz w:val="18"/>
          <w:szCs w:val="18"/>
        </w:rPr>
        <w:t xml:space="preserve">, </w:t>
      </w:r>
      <w:r w:rsidRPr="00156858">
        <w:rPr>
          <w:rFonts w:eastAsia="Times"/>
          <w:color w:val="auto"/>
          <w:sz w:val="18"/>
          <w:szCs w:val="18"/>
        </w:rPr>
        <w:t>State Islamic University of Raden Intan Lampung</w:t>
      </w:r>
      <w:r w:rsidR="009809A4" w:rsidRPr="00156858">
        <w:rPr>
          <w:rFonts w:eastAsia="Times"/>
          <w:color w:val="auto"/>
          <w:sz w:val="18"/>
          <w:szCs w:val="18"/>
          <w:vertAlign w:val="superscript"/>
        </w:rPr>
        <w:t>2</w:t>
      </w:r>
      <w:r w:rsidR="00156858" w:rsidRPr="00156858">
        <w:rPr>
          <w:rFonts w:eastAsia="Times"/>
          <w:color w:val="auto"/>
          <w:sz w:val="18"/>
          <w:szCs w:val="18"/>
          <w:vertAlign w:val="superscript"/>
        </w:rPr>
        <w:t>,3</w:t>
      </w:r>
      <w:r w:rsidRPr="00156858">
        <w:rPr>
          <w:rFonts w:eastAsia="Times"/>
          <w:color w:val="auto"/>
          <w:sz w:val="18"/>
          <w:szCs w:val="18"/>
        </w:rPr>
        <w:t>, State Islamic Institute of Samarinda</w:t>
      </w:r>
      <w:r w:rsidR="00156858" w:rsidRPr="00156858">
        <w:rPr>
          <w:rFonts w:eastAsia="Times"/>
          <w:color w:val="auto"/>
          <w:sz w:val="18"/>
          <w:szCs w:val="18"/>
          <w:vertAlign w:val="superscript"/>
        </w:rPr>
        <w:t>4</w:t>
      </w:r>
      <w:r w:rsidRPr="00156858">
        <w:rPr>
          <w:rFonts w:eastAsia="Times"/>
          <w:color w:val="auto"/>
          <w:sz w:val="18"/>
          <w:szCs w:val="18"/>
        </w:rPr>
        <w:t>, Sebelas Maret University</w:t>
      </w:r>
      <w:r w:rsidR="00156858" w:rsidRPr="00156858">
        <w:rPr>
          <w:rFonts w:eastAsia="Times"/>
          <w:color w:val="auto"/>
          <w:sz w:val="18"/>
          <w:szCs w:val="18"/>
          <w:vertAlign w:val="superscript"/>
        </w:rPr>
        <w:t>5</w:t>
      </w:r>
      <w:r w:rsidRPr="00156858">
        <w:rPr>
          <w:rFonts w:eastAsia="Times"/>
          <w:color w:val="auto"/>
          <w:sz w:val="18"/>
          <w:szCs w:val="18"/>
        </w:rPr>
        <w:t xml:space="preserve">, </w:t>
      </w:r>
      <w:r w:rsidR="00156858" w:rsidRPr="00156858">
        <w:rPr>
          <w:rFonts w:eastAsia="Times"/>
          <w:color w:val="auto"/>
          <w:sz w:val="18"/>
          <w:szCs w:val="18"/>
        </w:rPr>
        <w:t xml:space="preserve">Borneo </w:t>
      </w:r>
      <w:r w:rsidRPr="00156858">
        <w:rPr>
          <w:rFonts w:eastAsia="Times"/>
          <w:color w:val="auto"/>
          <w:sz w:val="18"/>
          <w:szCs w:val="18"/>
        </w:rPr>
        <w:t>Tarakan University</w:t>
      </w:r>
      <w:r w:rsidR="00156858" w:rsidRPr="00156858">
        <w:rPr>
          <w:rFonts w:eastAsia="Times"/>
          <w:color w:val="auto"/>
          <w:sz w:val="18"/>
          <w:szCs w:val="18"/>
          <w:vertAlign w:val="superscript"/>
        </w:rPr>
        <w:t>6</w:t>
      </w:r>
      <w:r w:rsidRPr="00156858">
        <w:rPr>
          <w:rFonts w:eastAsia="Times"/>
          <w:color w:val="auto"/>
          <w:sz w:val="18"/>
          <w:szCs w:val="18"/>
        </w:rPr>
        <w:t>.</w:t>
      </w:r>
    </w:p>
    <w:p w14:paraId="641207C4" w14:textId="05193C3A" w:rsidR="00274BE6" w:rsidRPr="0042530D" w:rsidRDefault="008153B4">
      <w:pPr>
        <w:spacing w:before="400" w:after="120"/>
        <w:ind w:left="567" w:right="567"/>
        <w:jc w:val="both"/>
      </w:pPr>
      <w:r w:rsidRPr="0042530D">
        <w:rPr>
          <w:rFonts w:eastAsia="Times"/>
          <w:b/>
          <w:sz w:val="18"/>
          <w:szCs w:val="18"/>
        </w:rPr>
        <w:t>Abstract.</w:t>
      </w:r>
      <w:r w:rsidRPr="0042530D">
        <w:rPr>
          <w:rFonts w:eastAsia="Times"/>
          <w:sz w:val="18"/>
          <w:szCs w:val="18"/>
        </w:rPr>
        <w:t xml:space="preserve"> </w:t>
      </w:r>
      <w:r w:rsidR="0015731F" w:rsidRPr="0015731F">
        <w:rPr>
          <w:rFonts w:eastAsia="Times"/>
          <w:sz w:val="18"/>
          <w:szCs w:val="18"/>
        </w:rPr>
        <w:t xml:space="preserve">This study aimed to examine the effectiveness of Problem Solving Strategies to enhance the ability of emotion regulation for high school students. The data collection instruments for the selection of subjects using the ability of emotion regulation test. This study was conducted at Malang Smart Brawijaya High School in which the research subjects consisted of 12 people divided into two groups, namely the experimental group (n = 6) and the control group (n = 6). The experimental group was given training on Problem Solving Strategies and the control group was not given training. Analysis of the data used was non-parametric statistical analysis of the Mann Whitney U Test. Based on the results of the Mann Whitney U Test statistic showed that the Asymp value. Sig or P value of 0.003 &lt;0.05, thus, it can be concluded that there was a significant difference between the post-test scores between the experimental group and the control group, further, it can be concluded that the Problem-Solving Strategy was regarded as the effective technique for enhancing the ability of anger regulation. The suggestion for further researchers was to combine these techniques with behavioralistic techniques. The suggestions for counselors in schools can be used with intervention techniques. Problem Solving Strategies was as an alternative technique to enhance the ability of anger regulation. </w:t>
      </w:r>
    </w:p>
    <w:p w14:paraId="22C0D2BB" w14:textId="26FDDED8" w:rsidR="00274BE6" w:rsidRPr="00156858" w:rsidRDefault="008153B4">
      <w:pPr>
        <w:spacing w:before="400" w:after="120"/>
        <w:ind w:left="567" w:right="567"/>
        <w:jc w:val="both"/>
      </w:pPr>
      <w:r w:rsidRPr="0042530D">
        <w:rPr>
          <w:rFonts w:eastAsia="Times"/>
          <w:b/>
          <w:sz w:val="18"/>
          <w:szCs w:val="18"/>
        </w:rPr>
        <w:t xml:space="preserve">Keywords: </w:t>
      </w:r>
      <w:r w:rsidR="00156858" w:rsidRPr="00156858">
        <w:rPr>
          <w:rFonts w:eastAsia="Times"/>
          <w:sz w:val="18"/>
          <w:szCs w:val="18"/>
        </w:rPr>
        <w:t>Problem Solving Strategy; the ability of anger regulation; anger</w:t>
      </w:r>
    </w:p>
    <w:p w14:paraId="5A611252" w14:textId="77777777" w:rsidR="00274BE6" w:rsidRPr="0042530D" w:rsidRDefault="008153B4">
      <w:pPr>
        <w:keepNext/>
        <w:keepLines/>
        <w:tabs>
          <w:tab w:val="left" w:pos="454"/>
        </w:tabs>
        <w:spacing w:before="520" w:after="280"/>
        <w:jc w:val="both"/>
      </w:pPr>
      <w:r w:rsidRPr="0042530D">
        <w:rPr>
          <w:rFonts w:eastAsia="Times"/>
          <w:b/>
          <w:sz w:val="24"/>
          <w:szCs w:val="24"/>
        </w:rPr>
        <w:t>1   Introduction</w:t>
      </w:r>
    </w:p>
    <w:p w14:paraId="42D2C1A2" w14:textId="296E0C1B" w:rsidR="00156858" w:rsidRPr="00156858" w:rsidRDefault="00156858" w:rsidP="00156858">
      <w:pPr>
        <w:ind w:firstLine="360"/>
        <w:jc w:val="both"/>
        <w:rPr>
          <w:rFonts w:eastAsia="Times"/>
        </w:rPr>
      </w:pPr>
      <w:r w:rsidRPr="00156858">
        <w:rPr>
          <w:rFonts w:eastAsia="Times"/>
        </w:rPr>
        <w:t>In adolescence is not merely the physical growth and the development but socio-emotional development occurs, especially the developments can affect the adolescents behaviours. The emotional changes during adolescence often due to conflicts with adults, between peers and adults because there is something wrong and the value of adults (Papalia, Old, Feldman, 2008). During the adolescence, the brain is involved in generation and regulation, including the limbic system and prefrontal cortex can improve the structural and  the sustainable functional development, thus, in this period is considered as the period of increasing for internalizing and externalizing associated with the poor emotional regulation i which it includes of depression, fear, and antisocial therapy</w:t>
      </w:r>
      <w:r w:rsidR="004C481B">
        <w:rPr>
          <w:rFonts w:eastAsia="Times"/>
        </w:rPr>
        <w:t xml:space="preserve"> </w:t>
      </w:r>
      <w:r w:rsidR="004C481B">
        <w:rPr>
          <w:rFonts w:eastAsia="Times"/>
        </w:rPr>
        <w:fldChar w:fldCharType="begin" w:fldLock="1"/>
      </w:r>
      <w:r w:rsidR="00705AFD">
        <w:rPr>
          <w:rFonts w:eastAsia="Times"/>
        </w:rPr>
        <w:instrText>ADDIN CSL_CITATION {"citationItems":[{"id":"ITEM-1","itemData":{"DOI":"10.1016/j.dcn.2015.07.006","ISSN":"1878-9293","author":[{"dropping-particle":"","family":"Saz","given":"Author","non-dropping-particle":"","parse-names":false,"suffix":""},{"dropping-particle":"","family":"Amanda","given":"P Ahmed","non-dropping-particle":"","parse-names":false,"suffix":""},{"dropping-particle":"","family":"Sebastian","given":"L","non-dropping-particle":"","parse-names":false,"suffix":""}],"container-title":"Accident Analysis and Prevention","id":"ITEM-1","issued":{"date-parts":[["2015"]]},"publisher":"Elsevier Ltd","title":"Ac ce pt e d cr t","type":"article-journal"},"uris":["http://www.mendeley.com/documents/?uuid=017fe588-55c7-4ecc-a864-1427c3da1687"]}],"mendeley":{"formattedCitation":"[1]","plainTextFormattedCitation":"[1]","previouslyFormattedCitation":"(Saz, Amanda, and Sebastian 2015)"},"properties":{"noteIndex":0},"schema":"https://github.com/citation-style-language/schema/raw/master/csl-citation.json"}</w:instrText>
      </w:r>
      <w:r w:rsidR="004C481B">
        <w:rPr>
          <w:rFonts w:eastAsia="Times"/>
        </w:rPr>
        <w:fldChar w:fldCharType="separate"/>
      </w:r>
      <w:r w:rsidR="00705AFD" w:rsidRPr="00705AFD">
        <w:rPr>
          <w:rFonts w:eastAsia="Times"/>
          <w:noProof/>
        </w:rPr>
        <w:t>[1]</w:t>
      </w:r>
      <w:r w:rsidR="004C481B">
        <w:rPr>
          <w:rFonts w:eastAsia="Times"/>
        </w:rPr>
        <w:fldChar w:fldCharType="end"/>
      </w:r>
      <w:r w:rsidRPr="00156858">
        <w:rPr>
          <w:rFonts w:eastAsia="Times"/>
        </w:rPr>
        <w:t xml:space="preserve">. In line with the cognitive development of the adolescence, they are able to think about the effects of behaving in a way that is harmful to others. However, this does not guarantee that all teenagers can manage their emotions by considering the negative effects if they are not able to control emotions. It is very consistent that emotional experiences are intense in adolescence in which the adolescents </w:t>
      </w:r>
      <w:r w:rsidRPr="00156858">
        <w:rPr>
          <w:rFonts w:eastAsia="Times"/>
        </w:rPr>
        <w:lastRenderedPageBreak/>
        <w:t>experience emotional turmoil more frequently happens rather than younger or older individuals</w:t>
      </w:r>
      <w:r w:rsidR="004C481B">
        <w:rPr>
          <w:rFonts w:eastAsia="Times"/>
        </w:rPr>
        <w:fldChar w:fldCharType="begin" w:fldLock="1"/>
      </w:r>
      <w:r w:rsidR="00705AFD">
        <w:rPr>
          <w:rFonts w:eastAsia="Times"/>
        </w:rPr>
        <w:instrText>ADDIN CSL_CITATION {"citationItems":[{"id":"ITEM-1","itemData":{"DOI":"10.1046/j.1467-8624.2003.00643.x","author":[{"dropping-particle":"","family":"Silk","given":"Jennifer S","non-dropping-particle":"","parse-names":false,"suffix":""},{"dropping-particle":"","family":"Steinberg","given":"Laurence","non-dropping-particle":"","parse-names":false,"suffix":""},{"dropping-particle":"","family":"Morris","given":"Amanda Sheffield","non-dropping-particle":"","parse-names":false,"suffix":""}],"id":"ITEM-1","issue":"6","issued":{"date-parts":[["2003"]]},"page":"1869-1880","title":"Adolescents ' Emotion Regulation in Daily Life : Links to Depressive Symptoms and Problem Behavior Author ( s ): Jennifer S . Silk , Laurence Steinberg and Amanda Sheffield Morris Published by : Wiley on behalf of the Society for Research in Child Develop","type":"article-journal","volume":"74"},"uris":["http://www.mendeley.com/documents/?uuid=ae4c76f9-1b35-4595-9b3e-012dc30f4b87"]}],"mendeley":{"formattedCitation":"[2]","plainTextFormattedCitation":"[2]","previouslyFormattedCitation":"(Silk, Steinberg, and Morris 2003)"},"properties":{"noteIndex":0},"schema":"https://github.com/citation-style-language/schema/raw/master/csl-citation.json"}</w:instrText>
      </w:r>
      <w:r w:rsidR="004C481B">
        <w:rPr>
          <w:rFonts w:eastAsia="Times"/>
        </w:rPr>
        <w:fldChar w:fldCharType="separate"/>
      </w:r>
      <w:r w:rsidR="00705AFD" w:rsidRPr="00705AFD">
        <w:rPr>
          <w:rFonts w:eastAsia="Times"/>
          <w:noProof/>
        </w:rPr>
        <w:t>[2]</w:t>
      </w:r>
      <w:r w:rsidR="004C481B">
        <w:rPr>
          <w:rFonts w:eastAsia="Times"/>
        </w:rPr>
        <w:fldChar w:fldCharType="end"/>
      </w:r>
      <w:r w:rsidRPr="00156858">
        <w:rPr>
          <w:rFonts w:eastAsia="Times"/>
        </w:rPr>
        <w:t xml:space="preserve"> </w:t>
      </w:r>
    </w:p>
    <w:p w14:paraId="0AA2323C" w14:textId="7D9B4164" w:rsidR="00156858" w:rsidRPr="00156858" w:rsidRDefault="00156858" w:rsidP="00156858">
      <w:pPr>
        <w:ind w:firstLine="360"/>
        <w:jc w:val="both"/>
        <w:rPr>
          <w:rFonts w:eastAsia="Times"/>
        </w:rPr>
      </w:pPr>
      <w:r w:rsidRPr="00156858">
        <w:rPr>
          <w:rFonts w:eastAsia="Times"/>
        </w:rPr>
        <w:t>The phenomenon found was related to adolescents based on the result survey of a preliminary study given to 119 random respondents of 47.9% BSS high school students, as many as 57 students revealed that the emotion often appeared in their daily lives was anger emotion</w:t>
      </w:r>
      <w:r w:rsidR="004C481B">
        <w:rPr>
          <w:rFonts w:eastAsia="Times"/>
        </w:rPr>
        <w:fldChar w:fldCharType="begin" w:fldLock="1"/>
      </w:r>
      <w:r w:rsidR="00705AFD">
        <w:rPr>
          <w:rFonts w:eastAsia="Times"/>
        </w:rPr>
        <w:instrText>ADDIN CSL_CITATION {"citationItems":[{"id":"ITEM-1","itemData":{"author":[{"dropping-particle":"","family":"Utami","given":"Ferisa Prasetyaning","non-dropping-particle":"","parse-names":false,"suffix":""},{"dropping-particle":"","family":"Lasan","given":"Blasius Boli","non-dropping-particle":"","parse-names":false,"suffix":""},{"dropping-particle":"","family":"Hambali","given":"I M","non-dropping-particle":"","parse-names":false,"suffix":""}],"id":"ITEM-1","issued":{"date-parts":[["2019"]]},"page":"262-266","title":"Tingkat Kemampuan Kelola Emosi Marah Siswa SMA","type":"article-journal"},"uris":["http://www.mendeley.com/documents/?uuid=8c651a9e-0a01-4e59-b38d-5f31bbded34b"]}],"mendeley":{"formattedCitation":"[3]","plainTextFormattedCitation":"[3]","previouslyFormattedCitation":"(Utami, Lasan, and Hambali 2019)"},"properties":{"noteIndex":0},"schema":"https://github.com/citation-style-language/schema/raw/master/csl-citation.json"}</w:instrText>
      </w:r>
      <w:r w:rsidR="004C481B">
        <w:rPr>
          <w:rFonts w:eastAsia="Times"/>
        </w:rPr>
        <w:fldChar w:fldCharType="separate"/>
      </w:r>
      <w:r w:rsidR="00705AFD" w:rsidRPr="00705AFD">
        <w:rPr>
          <w:rFonts w:eastAsia="Times"/>
          <w:noProof/>
        </w:rPr>
        <w:t>[3]</w:t>
      </w:r>
      <w:r w:rsidR="004C481B">
        <w:rPr>
          <w:rFonts w:eastAsia="Times"/>
        </w:rPr>
        <w:fldChar w:fldCharType="end"/>
      </w:r>
      <w:r w:rsidR="004C481B">
        <w:rPr>
          <w:rFonts w:eastAsia="Times"/>
        </w:rPr>
        <w:t xml:space="preserve">. </w:t>
      </w:r>
      <w:r w:rsidRPr="00156858">
        <w:rPr>
          <w:rFonts w:eastAsia="Times"/>
        </w:rPr>
        <w:t xml:space="preserve">The percentage was classified as the most of the negative emotion namely sad (22.7%), disappointed (12.6%) and afraid (16.8%). Experiences are felt when facing situation that makes anger. Furthermore, the way to cope anger is to restrain the anger of 43 students (36.4%), think positively 41 (34.7%), ignore 28 students (23.7%) and vent emotion 6 students (5.1%). Furthermore, based on the interview process with BK teachers in Malang Brawijaya Smart School (BSS) Malang, it was revealed that adolesence tends to have overflowing emotion, thus, the social issues related often happen caused by the inability of students in anger regulation, stress tendencies and depression. According to the counseling teacher, some students who could see students could not control their emotions among others, hiding anger in solitude, cursing with harsh words to others, and students who do bullying verbally led to quarreling. The BK teacher also added that the main triggers for students to do this behavior is they are more like to exaggerating the problem , being too prejudiced with others which made students have negative thinking. </w:t>
      </w:r>
    </w:p>
    <w:p w14:paraId="0F066F2D" w14:textId="5A9E0998" w:rsidR="00156858" w:rsidRPr="00156858" w:rsidRDefault="00156858" w:rsidP="00156858">
      <w:pPr>
        <w:ind w:firstLine="360"/>
        <w:jc w:val="both"/>
        <w:rPr>
          <w:rFonts w:eastAsia="Times"/>
        </w:rPr>
      </w:pPr>
      <w:r w:rsidRPr="00156858">
        <w:rPr>
          <w:rFonts w:eastAsia="Times"/>
        </w:rPr>
        <w:t>Anger can stimulate behavior with passion, increase desire to respond, focus on threatening situation, express the negativity to displeasure, aggressive protection and over-dramaticization</w:t>
      </w:r>
      <w:r w:rsidR="004C481B">
        <w:rPr>
          <w:rFonts w:eastAsia="Times"/>
        </w:rPr>
        <w:fldChar w:fldCharType="begin" w:fldLock="1"/>
      </w:r>
      <w:r w:rsidR="00705AFD">
        <w:rPr>
          <w:rFonts w:eastAsia="Times"/>
        </w:rPr>
        <w:instrText>ADDIN CSL_CITATION {"citationItems":[{"id":"ITEM-1","itemData":{"DOI":"10.1016/B978-0-12-800951-2.00035-2","ISBN":"9780128009512","abstract":"Anger is an affective response to survival threats or otherwise stressful experiences. It is a primary emotion having adaptive functions linked to survival mechanisms that are biological, psychological, and social in nature. Threat perception is intrinsic to its activation, and symbolic structures govern such perception. Cognitive processing of anger-provoking experiences can alternatively prolong or disengage anger. Anger is primed and demarcated by neurophysiological arousal, and, as a high arousal state, anger can constitute an internal stressor, causing wear and tear on the body when it is recurrently activated. Behaviorally, anger is associated with approach motivational systems and can activate aggressive behavior. While anger expression is governed by social rules, it can be part of an antagonistic style of coping with the stressors of daily life, particularly in responding to interpersonal conflict. The role of anger as an activator of violent behavior is interpersonally and societally problematic. Anger dysregulation produces impairment in functioning across life domains and is associated with various psychiatric disorders through transdiagnostic processes, such as selective attention, threat perception, and rumination. The efficacy of psychotherapeutic interventions for anger, principally cognitive-behavioral therapy, is well-established for a wide variety of clinical populations.","author":[{"dropping-particle":"","family":"Novaco","given":"R. W.","non-dropping-particle":"","parse-names":false,"suffix":""}],"container-title":"Stress: Concepts, Cognition, Emotion, and Behavior: Handbook of Stress","id":"ITEM-1","issued":{"date-parts":[["2016"]]},"page":"285-292","title":"Anger","type":"article-journal"},"uris":["http://www.mendeley.com/documents/?uuid=e5769caa-b48e-4edf-ac11-45e58928476f"]}],"mendeley":{"formattedCitation":"[4]","plainTextFormattedCitation":"[4]","previouslyFormattedCitation":"(Novaco 2016)"},"properties":{"noteIndex":0},"schema":"https://github.com/citation-style-language/schema/raw/master/csl-citation.json"}</w:instrText>
      </w:r>
      <w:r w:rsidR="004C481B">
        <w:rPr>
          <w:rFonts w:eastAsia="Times"/>
        </w:rPr>
        <w:fldChar w:fldCharType="separate"/>
      </w:r>
      <w:r w:rsidR="00705AFD" w:rsidRPr="00705AFD">
        <w:rPr>
          <w:rFonts w:eastAsia="Times"/>
          <w:noProof/>
        </w:rPr>
        <w:t>[4]</w:t>
      </w:r>
      <w:r w:rsidR="004C481B">
        <w:rPr>
          <w:rFonts w:eastAsia="Times"/>
        </w:rPr>
        <w:fldChar w:fldCharType="end"/>
      </w:r>
      <w:r w:rsidR="004C481B">
        <w:rPr>
          <w:rFonts w:eastAsia="Times"/>
        </w:rPr>
        <w:t xml:space="preserve">. </w:t>
      </w:r>
      <w:r w:rsidRPr="00156858">
        <w:rPr>
          <w:rFonts w:eastAsia="Times"/>
        </w:rPr>
        <w:t>In interpersonal relationships, uncontrolled anger can cause resistance</w:t>
      </w:r>
      <w:r w:rsidR="004C481B">
        <w:rPr>
          <w:rFonts w:eastAsia="Times"/>
        </w:rPr>
        <w:fldChar w:fldCharType="begin" w:fldLock="1"/>
      </w:r>
      <w:r w:rsidR="00705AFD">
        <w:rPr>
          <w:rFonts w:eastAsia="Times"/>
        </w:rPr>
        <w:instrText>ADDIN CSL_CITATION {"citationItems":[{"id":"ITEM-1","itemData":{"DOI":"10.1007/s10902-006-9017-2","ISBN":"13894978","ISSN":"13894978","abstract":"Do emotion regulation processes vary as a function of discrete emotions? Focusing on anger and sadness, this study examined: (a) the strategies that men and women use to regulate each emotion, (b) the extent to which strategies differ in their use and effectiveness, and (c) the relationship between effective regulation of these emotions and social functioning. One hundred ninety participants described recent situations that evoked anger and sadness and how they regulated each emotion. Emotion regulation attempts for anger and sadness differed to some extent in both use and effectiveness. In addition, effective regulation of each emotion was associated with different aspects of social functioning. Effective anger regulation was associated with constructive conflict resolution style, and effective sadness regulation was associated with positive social relations. The findings suggest that global approaches to studying emotion regulation may be limited and emphasize the importance of moving toward a discrete emotions framework. [ABSTRACT FROM AUTHOR]","author":[{"dropping-particle":"","family":"Rivers","given":"Susan E.","non-dropping-particle":"","parse-names":false,"suffix":""},{"dropping-particle":"","family":"Brackett","given":"Marc A.","non-dropping-particle":"","parse-names":false,"suffix":""},{"dropping-particle":"","family":"Katulak","given":"Nicole A.","non-dropping-particle":"","parse-names":false,"suffix":""},{"dropping-particle":"","family":"Salovey","given":"Peter","non-dropping-particle":"","parse-names":false,"suffix":""}],"container-title":"Journal of Happiness Studies","id":"ITEM-1","issue":"3","issued":{"date-parts":[["2007"]]},"page":"393-427","title":"Regulating anger and sadness: An exploration of discrete emotions in emotion regulation","type":"article-journal","volume":"8"},"uris":["http://www.mendeley.com/documents/?uuid=ba669dc6-71d5-460b-9eb3-7b060058320d"]}],"mendeley":{"formattedCitation":"[5]","plainTextFormattedCitation":"[5]","previouslyFormattedCitation":"(Rivers et al. 2007)"},"properties":{"noteIndex":0},"schema":"https://github.com/citation-style-language/schema/raw/master/csl-citation.json"}</w:instrText>
      </w:r>
      <w:r w:rsidR="004C481B">
        <w:rPr>
          <w:rFonts w:eastAsia="Times"/>
        </w:rPr>
        <w:fldChar w:fldCharType="separate"/>
      </w:r>
      <w:r w:rsidR="00705AFD" w:rsidRPr="00705AFD">
        <w:rPr>
          <w:rFonts w:eastAsia="Times"/>
          <w:noProof/>
        </w:rPr>
        <w:t>[5]</w:t>
      </w:r>
      <w:r w:rsidR="004C481B">
        <w:rPr>
          <w:rFonts w:eastAsia="Times"/>
        </w:rPr>
        <w:fldChar w:fldCharType="end"/>
      </w:r>
      <w:r w:rsidR="004C481B">
        <w:rPr>
          <w:rFonts w:eastAsia="Times"/>
        </w:rPr>
        <w:t xml:space="preserve">. </w:t>
      </w:r>
      <w:r w:rsidRPr="00156858">
        <w:rPr>
          <w:rFonts w:eastAsia="Times"/>
        </w:rPr>
        <w:t>Furthermore, anger emotion can provoke due to self-protection and resistance caused by the inability of individuals to control the negative effects of anger</w:t>
      </w:r>
      <w:r w:rsidR="004C481B">
        <w:rPr>
          <w:rFonts w:eastAsia="Times"/>
        </w:rPr>
        <w:fldChar w:fldCharType="begin" w:fldLock="1"/>
      </w:r>
      <w:r w:rsidR="00705AFD">
        <w:rPr>
          <w:rFonts w:eastAsia="Times"/>
        </w:rPr>
        <w:instrText>ADDIN CSL_CITATION {"citationItems":[{"id":"ITEM-1","itemData":{"DOI":"10.1016/j.paid.2015.01.044","ISSN":"0191-8869","author":[{"dropping-particle":"","family":"Ammerman","given":"Brooke A","non-dropping-particle":"","parse-names":false,"suffix":""},{"dropping-particle":"","family":"Kleiman","given":"Evan M","non-dropping-particle":"","parse-names":false,"suffix":""},{"dropping-particle":"","family":"Uyeji","given":"Lauren L","non-dropping-particle":"","parse-names":false,"suffix":""},{"dropping-particle":"","family":"Knorr","given":"Anne C","non-dropping-particle":"","parse-names":false,"suffix":""},{"dropping-particle":"","family":"Mccloskey","given":"Michael S","non-dropping-particle":"","parse-names":false,"suffix":""}],"container-title":"PERSONALITY AND INDIVIDUAL DIFFERENCES","id":"ITEM-1","issued":{"date-parts":[["2015"]]},"page":"57-62","publisher":"Elsevier Ltd","title":"Suicidal and violent behavior : The role of anger , emotion dysregulation , and impulsivity","type":"article-journal","volume":"79"},"uris":["http://www.mendeley.com/documents/?uuid=8b965c2b-4258-4f2c-9caa-c0c6b7f36bb9"]}],"mendeley":{"formattedCitation":"[6]","plainTextFormattedCitation":"[6]","previouslyFormattedCitation":"(Ammerman et al. 2015)"},"properties":{"noteIndex":0},"schema":"https://github.com/citation-style-language/schema/raw/master/csl-citation.json"}</w:instrText>
      </w:r>
      <w:r w:rsidR="004C481B">
        <w:rPr>
          <w:rFonts w:eastAsia="Times"/>
        </w:rPr>
        <w:fldChar w:fldCharType="separate"/>
      </w:r>
      <w:r w:rsidR="00705AFD" w:rsidRPr="00705AFD">
        <w:rPr>
          <w:rFonts w:eastAsia="Times"/>
          <w:noProof/>
        </w:rPr>
        <w:t>[6]</w:t>
      </w:r>
      <w:r w:rsidR="004C481B">
        <w:rPr>
          <w:rFonts w:eastAsia="Times"/>
        </w:rPr>
        <w:fldChar w:fldCharType="end"/>
      </w:r>
      <w:r w:rsidR="004C481B">
        <w:rPr>
          <w:rFonts w:eastAsia="Times"/>
        </w:rPr>
        <w:t>.</w:t>
      </w:r>
      <w:r w:rsidRPr="00156858">
        <w:rPr>
          <w:rFonts w:eastAsia="Times"/>
        </w:rPr>
        <w:t xml:space="preserve"> Some people are more likely to aggresive with the other people while others tend to maintain their anger or changing their anger to themselves</w:t>
      </w:r>
      <w:r w:rsidR="004C481B">
        <w:rPr>
          <w:rFonts w:eastAsia="Times"/>
        </w:rPr>
        <w:fldChar w:fldCharType="begin" w:fldLock="1"/>
      </w:r>
      <w:r w:rsidR="00705AFD">
        <w:rPr>
          <w:rFonts w:eastAsia="Times"/>
        </w:rPr>
        <w:instrText>ADDIN CSL_CITATION {"citationItems":[{"id":"ITEM-1","itemData":{"DOI":"10.1007/s10578-014-0484-0","ISBN":"1057801404840","author":[{"dropping-particle":"","family":"Lonigro","given":"Antonia","non-dropping-particle":"","parse-names":false,"suffix":""},{"dropping-particle":"","family":"Schneider","given":"Barry H","non-dropping-particle":"","parse-names":false,"suffix":""},{"dropping-particle":"","family":"Brunner","given":"Thomas","non-dropping-particle":"","parse-names":false,"suffix":""}],"id":"ITEM-1","issued":{"date-parts":[["2014"]]},"title":"Is Cyberbullying Related to Trait or State Anger ?","type":"article-journal"},"uris":["http://www.mendeley.com/documents/?uuid=c2a4c5a5-ab83-4440-aefc-9bfcceb83e6f"]}],"mendeley":{"formattedCitation":"[7]","plainTextFormattedCitation":"[7]","previouslyFormattedCitation":"(Lonigro, Schneider, and Brunner 2014)"},"properties":{"noteIndex":0},"schema":"https://github.com/citation-style-language/schema/raw/master/csl-citation.json"}</w:instrText>
      </w:r>
      <w:r w:rsidR="004C481B">
        <w:rPr>
          <w:rFonts w:eastAsia="Times"/>
        </w:rPr>
        <w:fldChar w:fldCharType="separate"/>
      </w:r>
      <w:r w:rsidR="00705AFD" w:rsidRPr="00705AFD">
        <w:rPr>
          <w:rFonts w:eastAsia="Times"/>
          <w:noProof/>
        </w:rPr>
        <w:t>[7]</w:t>
      </w:r>
      <w:r w:rsidR="004C481B">
        <w:rPr>
          <w:rFonts w:eastAsia="Times"/>
        </w:rPr>
        <w:fldChar w:fldCharType="end"/>
      </w:r>
      <w:r w:rsidR="004C481B">
        <w:rPr>
          <w:rFonts w:eastAsia="Times"/>
        </w:rPr>
        <w:t>.</w:t>
      </w:r>
      <w:r w:rsidRPr="00156858">
        <w:rPr>
          <w:rFonts w:eastAsia="Times"/>
        </w:rPr>
        <w:t xml:space="preserve"> It  is in line the issue that individuals who cannot control emotions tend to encourage aggressive and destructive, they are shunned by their social environment. Individuals who have difficulty in overcoming these problems will face the serious risk of psycholo</w:t>
      </w:r>
      <w:r w:rsidR="004C481B">
        <w:rPr>
          <w:rFonts w:eastAsia="Times"/>
        </w:rPr>
        <w:t>gical and physiological health</w:t>
      </w:r>
      <w:r w:rsidR="004C481B">
        <w:rPr>
          <w:rFonts w:eastAsia="Times"/>
        </w:rPr>
        <w:fldChar w:fldCharType="begin" w:fldLock="1"/>
      </w:r>
      <w:r w:rsidR="00705AFD">
        <w:rPr>
          <w:rFonts w:eastAsia="Times"/>
        </w:rPr>
        <w:instrText>ADDIN CSL_CITATION {"citationItems":[{"id":"ITEM-1","itemData":{"DOI":"10.12738/estp.2014.6.2314","author":[{"dropping-particle":"","family":"Karahan","given":"T Fikret","non-dropping-particle":"","parse-names":false,"suffix":""}],"id":"ITEM-1","issue":"6","issued":{"date-parts":[["2014"]]},"page":"2071-2082","title":"The Beliefs , Attitudes and Views of University Students about Anger and the Effects of Cognitive Behavioral Therapy-Oriented Anger Control and Anxiety Management Programs on Their Anger Management Skill Levels","type":"article-journal","volume":"14"},"uris":["http://www.mendeley.com/documents/?uuid=0745acde-e0a2-4973-811b-9eeeec2a12c0"]}],"mendeley":{"formattedCitation":"[8]","plainTextFormattedCitation":"[8]","previouslyFormattedCitation":"(Karahan 2014)"},"properties":{"noteIndex":0},"schema":"https://github.com/citation-style-language/schema/raw/master/csl-citation.json"}</w:instrText>
      </w:r>
      <w:r w:rsidR="004C481B">
        <w:rPr>
          <w:rFonts w:eastAsia="Times"/>
        </w:rPr>
        <w:fldChar w:fldCharType="separate"/>
      </w:r>
      <w:r w:rsidR="00705AFD" w:rsidRPr="00705AFD">
        <w:rPr>
          <w:rFonts w:eastAsia="Times"/>
          <w:noProof/>
        </w:rPr>
        <w:t>[8]</w:t>
      </w:r>
      <w:r w:rsidR="004C481B">
        <w:rPr>
          <w:rFonts w:eastAsia="Times"/>
        </w:rPr>
        <w:fldChar w:fldCharType="end"/>
      </w:r>
      <w:r w:rsidR="004C481B">
        <w:rPr>
          <w:rFonts w:eastAsia="Times"/>
        </w:rPr>
        <w:t>.</w:t>
      </w:r>
      <w:r w:rsidRPr="00156858">
        <w:rPr>
          <w:rFonts w:eastAsia="Times"/>
        </w:rPr>
        <w:t xml:space="preserve"> In addition, the inability to anger regulation tend to have  psychopathological problems, for example individuals who have external problems to express and are impulsive</w:t>
      </w:r>
      <w:r w:rsidR="004C481B">
        <w:rPr>
          <w:rFonts w:eastAsia="Times"/>
        </w:rPr>
        <w:t xml:space="preserve"> </w:t>
      </w:r>
      <w:r w:rsidR="004C481B">
        <w:rPr>
          <w:rFonts w:eastAsia="Times"/>
        </w:rPr>
        <w:fldChar w:fldCharType="begin" w:fldLock="1"/>
      </w:r>
      <w:r w:rsidR="00705AFD">
        <w:rPr>
          <w:rFonts w:eastAsia="Times"/>
        </w:rPr>
        <w:instrText>ADDIN CSL_CITATION {"citationItems":[{"id":"ITEM-1","itemData":{"author":[{"dropping-particle":"","family":"Zeman","given":"Janice","non-dropping-particle":"","parse-names":false,"suffix":""},{"dropping-particle":"","family":"Cassano","given":"Michael","non-dropping-particle":"","parse-names":false,"suffix":""},{"dropping-particle":"","family":"Perry-parrish","given":"Carisa","non-dropping-particle":"","parse-names":false,"suffix":""}],"id":"ITEM-1","issue":"2","issued":{"date-parts":[["2006"]]},"title":"Emotion Regulation in Children and Adolescents","type":"article-journal","volume":"27"},"uris":["http://www.mendeley.com/documents/?uuid=7ccfebec-7410-4a15-bc90-8693ff0ce817"]}],"mendeley":{"formattedCitation":"[9]","plainTextFormattedCitation":"[9]","previouslyFormattedCitation":"(Zeman, Cassano, and Perry-parrish 2006)"},"properties":{"noteIndex":0},"schema":"https://github.com/citation-style-language/schema/raw/master/csl-citation.json"}</w:instrText>
      </w:r>
      <w:r w:rsidR="004C481B">
        <w:rPr>
          <w:rFonts w:eastAsia="Times"/>
        </w:rPr>
        <w:fldChar w:fldCharType="separate"/>
      </w:r>
      <w:r w:rsidR="00705AFD" w:rsidRPr="00705AFD">
        <w:rPr>
          <w:rFonts w:eastAsia="Times"/>
          <w:noProof/>
        </w:rPr>
        <w:t>[9]</w:t>
      </w:r>
      <w:r w:rsidR="004C481B">
        <w:rPr>
          <w:rFonts w:eastAsia="Times"/>
        </w:rPr>
        <w:fldChar w:fldCharType="end"/>
      </w:r>
      <w:r w:rsidR="004C481B">
        <w:rPr>
          <w:rFonts w:eastAsia="Times"/>
        </w:rPr>
        <w:t>.</w:t>
      </w:r>
    </w:p>
    <w:p w14:paraId="31F9D934" w14:textId="55E85A08" w:rsidR="00156858" w:rsidRPr="00156858" w:rsidRDefault="00156858" w:rsidP="00156858">
      <w:pPr>
        <w:ind w:firstLine="360"/>
        <w:jc w:val="both"/>
        <w:rPr>
          <w:rFonts w:eastAsia="Times"/>
        </w:rPr>
      </w:pPr>
      <w:r w:rsidRPr="00156858">
        <w:rPr>
          <w:rFonts w:eastAsia="Times"/>
        </w:rPr>
        <w:t>Therefore, the adolescents need to have the ability of anger regulatio in which it is related with the person's ability to control anger and respond in a acceptable way to the surrounding environment (Gentry, 2007). Adolescents who have the ability of emotional regulation will have higher social competence, prosocial behavior, better academic achievement, and fewer problems of internalization and externalization</w:t>
      </w:r>
      <w:r w:rsidR="004C481B">
        <w:rPr>
          <w:rFonts w:eastAsia="Times"/>
        </w:rPr>
        <w:t xml:space="preserve"> </w:t>
      </w:r>
      <w:r w:rsidRPr="00156858">
        <w:rPr>
          <w:rFonts w:eastAsia="Times"/>
        </w:rPr>
        <w:t xml:space="preserve"> (Riediger &amp; Klipker, 2014). Adolescents who are able to manage their emotions will help them to cope stress and it is as an initial provision to face their future lives with the provision of mental health</w:t>
      </w:r>
      <w:r w:rsidR="004C481B">
        <w:rPr>
          <w:rFonts w:eastAsia="Times"/>
        </w:rPr>
        <w:fldChar w:fldCharType="begin" w:fldLock="1"/>
      </w:r>
      <w:r w:rsidR="00705AFD">
        <w:rPr>
          <w:rFonts w:eastAsia="Times"/>
        </w:rPr>
        <w:instrText>ADDIN CSL_CITATION {"citationItems":[{"id":"ITEM-1","itemData":{"DOI":"10.1037/a0028297.Age-Related","author":[{"dropping-particle":"","family":"Silvers","given":"Jennifer A","non-dropping-particle":"","parse-names":false,"suffix":""},{"dropping-particle":"","family":"Gross","given":"James J","non-dropping-particle":"","parse-names":false,"suffix":""},{"dropping-particle":"","family":"Remy","given":"Katherine A","non-dropping-particle":"","parse-names":false,"suffix":""}],"id":"ITEM-1","issue":"6","issued":{"date-parts":[["2014"]]},"page":"1235-1247","title":"and Rejection Sensitivity in Adolescence","type":"article-journal","volume":"12"},"uris":["http://www.mendeley.com/documents/?uuid=fa8fcae4-19ef-4076-a06d-4b61dee12e37"]}],"mendeley":{"formattedCitation":"[10]","plainTextFormattedCitation":"[10]","previouslyFormattedCitation":"(Silvers, Gross, and Remy 2014)"},"properties":{"noteIndex":0},"schema":"https://github.com/citation-style-language/schema/raw/master/csl-citation.json"}</w:instrText>
      </w:r>
      <w:r w:rsidR="004C481B">
        <w:rPr>
          <w:rFonts w:eastAsia="Times"/>
        </w:rPr>
        <w:fldChar w:fldCharType="separate"/>
      </w:r>
      <w:r w:rsidR="00705AFD" w:rsidRPr="00705AFD">
        <w:rPr>
          <w:rFonts w:eastAsia="Times"/>
          <w:noProof/>
        </w:rPr>
        <w:t>[10]</w:t>
      </w:r>
      <w:r w:rsidR="004C481B">
        <w:rPr>
          <w:rFonts w:eastAsia="Times"/>
        </w:rPr>
        <w:fldChar w:fldCharType="end"/>
      </w:r>
      <w:r w:rsidRPr="00156858">
        <w:rPr>
          <w:rFonts w:eastAsia="Times"/>
        </w:rPr>
        <w:t>.</w:t>
      </w:r>
    </w:p>
    <w:p w14:paraId="590E7023" w14:textId="7E028A9C" w:rsidR="00156858" w:rsidRPr="00156858" w:rsidRDefault="00156858" w:rsidP="00156858">
      <w:pPr>
        <w:ind w:firstLine="360"/>
        <w:jc w:val="both"/>
        <w:rPr>
          <w:rFonts w:eastAsia="Times"/>
        </w:rPr>
      </w:pPr>
      <w:r w:rsidRPr="00156858">
        <w:rPr>
          <w:rFonts w:eastAsia="Times"/>
        </w:rPr>
        <w:t>The process of emotion regulation involves a cognitive role, so the capacity to regulate emotions is a significant cognitive function for human adaptation, and most of the negative emotion regulatory determine to effect on mental and physical well-being</w:t>
      </w:r>
      <w:r w:rsidR="004C481B">
        <w:rPr>
          <w:rFonts w:eastAsia="Times"/>
        </w:rPr>
        <w:fldChar w:fldCharType="begin" w:fldLock="1"/>
      </w:r>
      <w:r w:rsidR="00705AFD">
        <w:rPr>
          <w:rFonts w:eastAsia="Times"/>
        </w:rPr>
        <w:instrText>ADDIN CSL_CITATION {"citationItems":[{"id":"ITEM-1","itemData":{"DOI":"10.1007/s11434-009-0632-2","ISBN":"1001-6538","ISSN":"10016538","abstract":"Cognition and emotion have long been thought of as independent systems. However, recent research in the cognitive and neurobiological sciences has shown that the relationship between cognition and emotion is more interdependent than separate. Based on evidence from behavioral and neuroscientific research, researchers have realized that it is necessary to propose a new conceptual framework to describe the relationship between cognition and emotion. In this article, recent research from behav- ioral, neuroscientific and developmental research on the interaction between cognition and emotion is summarized, and how the interaction of cognition and emotion might affect computer science and arti- ficial intelligence is discussed. It especially focuses on the implications for affective computing.","author":[{"dropping-particle":"","family":"Liu","given":"Ye","non-dropping-particle":"","parse-names":false,"suffix":""},{"dropping-particle":"","family":"Fu","given":"Qiu Fang","non-dropping-particle":"","parse-names":false,"suffix":""},{"dropping-particle":"","family":"Fu","given":"Xiao Lan","non-dropping-particle":"","parse-names":false,"suffix":""}],"container-title":"Chinese Science Bulletin","id":"ITEM-1","issue":"22","issued":{"date-parts":[["2009"]]},"page":"4102-4116","title":"The interaction between cognition and emotion","type":"article-journal","volume":"54"},"uris":["http://www.mendeley.com/documents/?uuid=bafa9242-f5ad-4ae9-82bb-1f2bb28a9942"]}],"mendeley":{"formattedCitation":"[11]","plainTextFormattedCitation":"[11]","previouslyFormattedCitation":"(Liu, Fu, and Fu 2009)"},"properties":{"noteIndex":0},"schema":"https://github.com/citation-style-language/schema/raw/master/csl-citation.json"}</w:instrText>
      </w:r>
      <w:r w:rsidR="004C481B">
        <w:rPr>
          <w:rFonts w:eastAsia="Times"/>
        </w:rPr>
        <w:fldChar w:fldCharType="separate"/>
      </w:r>
      <w:r w:rsidR="00705AFD" w:rsidRPr="00705AFD">
        <w:rPr>
          <w:rFonts w:eastAsia="Times"/>
          <w:noProof/>
        </w:rPr>
        <w:t>[11]</w:t>
      </w:r>
      <w:r w:rsidR="004C481B">
        <w:rPr>
          <w:rFonts w:eastAsia="Times"/>
        </w:rPr>
        <w:fldChar w:fldCharType="end"/>
      </w:r>
      <w:r w:rsidR="004C481B">
        <w:rPr>
          <w:rFonts w:eastAsia="Times"/>
        </w:rPr>
        <w:t xml:space="preserve">. </w:t>
      </w:r>
      <w:r w:rsidRPr="00156858">
        <w:rPr>
          <w:rFonts w:eastAsia="Times"/>
        </w:rPr>
        <w:t>The cognitive strategies are crucial in managing threatening, helping individuals to regulate, manage, and control emotions</w:t>
      </w:r>
      <w:r w:rsidR="004C481B">
        <w:rPr>
          <w:rFonts w:eastAsia="Times"/>
        </w:rPr>
        <w:fldChar w:fldCharType="begin" w:fldLock="1"/>
      </w:r>
      <w:r w:rsidR="00705AFD">
        <w:rPr>
          <w:rFonts w:eastAsia="Times"/>
        </w:rPr>
        <w:instrText>ADDIN CSL_CITATION {"citationItems":[{"id":"ITEM-1","itemData":{"DOI":"10.1016/j.paid.2009.11.007","ISBN":"0191-8869","ISSN":"01918869","PMID":"23532073","abstract":"Research generally supports differences in the prevalence of GAD and reports of excessive worry between men and women. Psychosocial theories espouse individual vulnerability factors as correlates of anxiety and in turn related to gender differences. Emotion regulation is one vulnerability factor that has shown involvement in the development, exacerbation, and/or maintenance of anxiety, although there is insufficient evidence of this direct contribution to observed gender differences in anxiety. Using a sample of 1080 young adults, the current study examines the differential use of cognitive emotion regulation strategies between males and females and the subsequent effect on worry. Results of the present study provide tentative support for differential cognitive emotion regulation strategies between gender as a vulnerability to increased worry and potentially GAD. Specifically, males and females significantly differed in the endorsement of use of rumination, putting problems into perspective and blaming others as cognitive emotion regulation strategies. © 2009 Elsevier Ltd. All rights reserved.","author":[{"dropping-particle":"","family":"Zlomke","given":"Kimberly R.","non-dropping-particle":"","parse-names":false,"suffix":""},{"dropping-particle":"","family":"Hahn","given":"Kathryn S.","non-dropping-particle":"","parse-names":false,"suffix":""}],"container-title":"Personality and Individual Differences","id":"ITEM-1","issue":"4","issued":{"date-parts":[["2010"]]},"page":"408-413","publisher":"Elsevier Ltd","title":"Cognitive emotion regulation strategies: Gender differences and associations to worry","type":"article-journal","volume":"48"},"uris":["http://www.mendeley.com/documents/?uuid=560be936-830e-4f34-b020-5f7262e51346"]}],"mendeley":{"formattedCitation":"[12]","plainTextFormattedCitation":"[12]","previouslyFormattedCitation":"(Zlomke and Hahn 2010)"},"properties":{"noteIndex":0},"schema":"https://github.com/citation-style-language/schema/raw/master/csl-citation.json"}</w:instrText>
      </w:r>
      <w:r w:rsidR="004C481B">
        <w:rPr>
          <w:rFonts w:eastAsia="Times"/>
        </w:rPr>
        <w:fldChar w:fldCharType="separate"/>
      </w:r>
      <w:r w:rsidR="00705AFD" w:rsidRPr="00705AFD">
        <w:rPr>
          <w:rFonts w:eastAsia="Times"/>
          <w:noProof/>
        </w:rPr>
        <w:t>[12]</w:t>
      </w:r>
      <w:r w:rsidR="004C481B">
        <w:rPr>
          <w:rFonts w:eastAsia="Times"/>
        </w:rPr>
        <w:fldChar w:fldCharType="end"/>
      </w:r>
      <w:r w:rsidR="004C481B">
        <w:rPr>
          <w:rFonts w:eastAsia="Times"/>
        </w:rPr>
        <w:t>.</w:t>
      </w:r>
      <w:r w:rsidRPr="00156858">
        <w:rPr>
          <w:rFonts w:eastAsia="Times"/>
        </w:rPr>
        <w:t xml:space="preserve"> A strategy for regulation of emotions that involves cognitive functions in the process is implementing the Problem-Solving Strategy.The potential strategies for reducing anger that combine cognitive and behavioral are suggested by</w:t>
      </w:r>
      <w:r w:rsidR="004C481B">
        <w:rPr>
          <w:rFonts w:eastAsia="Times"/>
        </w:rPr>
        <w:t xml:space="preserve"> </w:t>
      </w:r>
      <w:r w:rsidR="004C481B">
        <w:rPr>
          <w:rFonts w:eastAsia="Times"/>
        </w:rPr>
        <w:fldChar w:fldCharType="begin" w:fldLock="1"/>
      </w:r>
      <w:r w:rsidR="00705AFD">
        <w:rPr>
          <w:rFonts w:eastAsia="Times"/>
        </w:rPr>
        <w:instrText>ADDIN CSL_CITATION {"citationItems":[{"id":"ITEM-1","itemData":{"DOI":"10.1016/j.surge.2016.09.008","ISBN":"0021-843X (Print)\\n0021-843X (Linking)","ISSN":"1479666X","PMID":"4938262","abstract":"In wrist arthroscopy, the standard dorsal portals are the most commonly used. However, their placement can be associated with injuries to the neurovascular structures of the radiocarpal joint. The present study assessed and compared the distance of commonly used dorsal portals to radial and ulnar neurovascular structures. Forty patients (20 males, 20 females) were evaluated with T1-weighted spin-echo (SE) magnetic resonance (MR) sequences. We measured the distance between 1–2 and 3–4 portals and radial vascular bundle and the nearest branch of the superficial branch of radial nerve (SBRN). We also measured the distance between 4 and 5, 6/U and 6/R and ulnar vascular bundle and the nearest branch of the dorsal ulnar nerve (DUN). The median age of patients was 39 years (95% IC 36.97–43.32 years). The 3–4 portal was farther away from the vascular structure than the 1–2 portal (P &lt; 0.0001), 4–5 portal (P = 0.008), 6/R (P &lt; 0.0001), and 6/U portals (P &lt; 0.0001). Moreover, the 3–4 portal was farther away from the nerve branch than the 1–2 portal (P &lt; 0.0001), 4–5 portal (P &lt; 0.0001), 6/R (P &lt; 0.0001), and 6/U portals (P &lt; 0.0001). No statistical significant differences were found between the two genders. The 3–4 and 4–5 portals are the farthest away from the neurovascular structures, and likely reduce the risk to damage these structures. On the other hand, the 1–2 and 6/U portals likely increase the risk of neurovascular damage, because of their proximity to neurovascular structures. Level of evidence: Diagnostic study; Level III.","author":[{"dropping-particle":"","family":"D'Zurilla","given":"Thomas J.","non-dropping-particle":"","parse-names":false,"suffix":""},{"dropping-particle":"","family":"Goldfried","given":"Marvin R.","non-dropping-particle":"","parse-names":false,"suffix":""}],"container-title":"Journal of Abnormal Psychology","id":"ITEM-1","issue":"1","issued":{"date-parts":[["1971"]]},"page":"107-126","title":"Problem solving and behavior modification","type":"article-journal","volume":"78"},"uris":["http://www.mendeley.com/documents/?uuid=6930dfea-f994-48af-8d2d-0db10ac13a57"]}],"mendeley":{"formattedCitation":"[13]","plainTextFormattedCitation":"[13]","previouslyFormattedCitation":"(D’Zurilla and Goldfried 1971)"},"properties":{"noteIndex":0},"schema":"https://github.com/citation-style-language/schema/raw/master/csl-citation.json"}</w:instrText>
      </w:r>
      <w:r w:rsidR="004C481B">
        <w:rPr>
          <w:rFonts w:eastAsia="Times"/>
        </w:rPr>
        <w:fldChar w:fldCharType="separate"/>
      </w:r>
      <w:r w:rsidR="00705AFD" w:rsidRPr="00705AFD">
        <w:rPr>
          <w:rFonts w:eastAsia="Times"/>
          <w:noProof/>
        </w:rPr>
        <w:t>[13]</w:t>
      </w:r>
      <w:r w:rsidR="004C481B">
        <w:rPr>
          <w:rFonts w:eastAsia="Times"/>
        </w:rPr>
        <w:fldChar w:fldCharType="end"/>
      </w:r>
      <w:r w:rsidR="004C481B">
        <w:rPr>
          <w:rFonts w:eastAsia="Times"/>
        </w:rPr>
        <w:t xml:space="preserve"> </w:t>
      </w:r>
      <w:r w:rsidRPr="00156858">
        <w:rPr>
          <w:rFonts w:eastAsia="Times"/>
        </w:rPr>
        <w:t>can help individuals to have the ability of problem solving and teach individuals to assess the uniqueness of situations that cause anger and reduce anger in the most appropriate way in certain situations by involving several solutions to be applied and evaluated for anger control</w:t>
      </w:r>
      <w:r w:rsidR="004C481B">
        <w:rPr>
          <w:rFonts w:eastAsia="Times"/>
        </w:rPr>
        <w:t xml:space="preserve"> </w:t>
      </w:r>
      <w:r w:rsidR="004C481B">
        <w:rPr>
          <w:rFonts w:eastAsia="Times"/>
        </w:rPr>
        <w:fldChar w:fldCharType="begin" w:fldLock="1"/>
      </w:r>
      <w:r w:rsidR="00705AFD">
        <w:rPr>
          <w:rFonts w:eastAsia="Times"/>
        </w:rPr>
        <w:instrText>ADDIN CSL_CITATION {"citationItems":[{"id":"ITEM-1","itemData":{"DOI":"10.1016/S0005-7894(83)80073-2","ISSN":"00057894","abstract":"The present investigation compared the effectiveness of three behavioral treatment strategies with an attention control group in the reduction of anger. forty male undergraduates who scored above the mean on Novaco's (1975) Anger Inventory were randomly assigned to cognitive stress inoculatio, problem-solving, social skills, or minimal attention groups. The experimental groups received weekly training over a period of 5 weeks stressing their respective anger control treatment strategies. Measures of blood pressure, pulse, self-reported anger, and behavioral measures of assertion and aggression obtained from role-played angerprovoking situations were obtained pre-and posttreatment. Also, all subjects selfmonitored their responses to real life anger-provoking incidents on a daily basis. Cognitively oriented stress inoculation training significantly decreased anger-provoking cognitions but did not increase appropriate assertiveness. The problemsolving and social skills training both reduced anger-provoking cognitions and increased assertive or socially skilled behaviors. Further, the data suggest that the social skills and problem-solving approaches encouraged subjects to interact competently with the social environment whereas the stress inoculation training tended to foster withdrawal from anger-provoking stimuli. © 1983 Association for Advancement of Behavior Therapy. All rights reserved.","author":[{"dropping-particle":"","family":"Moon","given":"James R.","non-dropping-particle":"","parse-names":false,"suffix":""},{"dropping-particle":"","family":"Eisler","given":"Richard M.","non-dropping-particle":"","parse-names":false,"suffix":""}],"container-title":"Behavior Therapy","id":"ITEM-1","issue":"4","issued":{"date-parts":[["1983"]]},"page":"493-505","title":"Anger control: An experimental comparison of three behavioral treatments","type":"article-journal","volume":"14"},"uris":["http://www.mendeley.com/documents/?uuid=8b3ec012-c370-4138-a2a7-05564a87334f"]}],"mendeley":{"formattedCitation":"[14]","plainTextFormattedCitation":"[14]","previouslyFormattedCitation":"(Moon and Eisler 1983)"},"properties":{"noteIndex":0},"schema":"https://github.com/citation-style-language/schema/raw/master/csl-citation.json"}</w:instrText>
      </w:r>
      <w:r w:rsidR="004C481B">
        <w:rPr>
          <w:rFonts w:eastAsia="Times"/>
        </w:rPr>
        <w:fldChar w:fldCharType="separate"/>
      </w:r>
      <w:r w:rsidR="00705AFD" w:rsidRPr="00705AFD">
        <w:rPr>
          <w:rFonts w:eastAsia="Times"/>
          <w:noProof/>
        </w:rPr>
        <w:t>[14]</w:t>
      </w:r>
      <w:r w:rsidR="004C481B">
        <w:rPr>
          <w:rFonts w:eastAsia="Times"/>
        </w:rPr>
        <w:fldChar w:fldCharType="end"/>
      </w:r>
      <w:r w:rsidRPr="00156858">
        <w:rPr>
          <w:rFonts w:eastAsia="Times"/>
        </w:rPr>
        <w:t xml:space="preserve">. The purpose of implementing Problem-Solving Strategy is to improve the ability of </w:t>
      </w:r>
      <w:r w:rsidRPr="00156858">
        <w:rPr>
          <w:rFonts w:eastAsia="Times"/>
        </w:rPr>
        <w:lastRenderedPageBreak/>
        <w:t>information processing for individuals who exhibit angry, aggressive and disturbing behavior, the main point of implementing this technique is "Thinking before Acting"</w:t>
      </w:r>
      <w:r w:rsidR="004C481B">
        <w:rPr>
          <w:rFonts w:eastAsia="Times"/>
        </w:rPr>
        <w:t xml:space="preserve"> </w:t>
      </w:r>
      <w:r w:rsidR="004C481B">
        <w:rPr>
          <w:rFonts w:eastAsia="Times"/>
        </w:rPr>
        <w:fldChar w:fldCharType="begin" w:fldLock="1"/>
      </w:r>
      <w:r w:rsidR="00705AFD">
        <w:rPr>
          <w:rFonts w:eastAsia="Times"/>
        </w:rPr>
        <w:instrText>ADDIN CSL_CITATION {"citationItems":[{"id":"ITEM-1","itemData":{"DOI":"10.1016/j.avb.2003.08.005","ISBN":"1359-1789","ISSN":"13591789","abstract":"The meta-analysis of the treatment outcome studies of cognitive-behavioral therapy (CBT) for anger-related problems in children and adolescents included 21 published and 19 unpublished reports. The mean effect size (Cohen's d=0.67) was in the medium range and consistent with the effects of psychotherapy with children in general. The differential effects of skills training, problem solving, affective education, and multimodal interventions (d=0.79, 0.67, 0.36, and 0.74, respectively) were variable although also generally in the medium range. Skills training and multimodal treatments were more effective in reducing aggressive behavior and improving social skills. However, problem-solving treatments were more effective in reducing subjective anger experiences. Modeling, feedback, and homework techniques were positively related to the magnitude of effect size. © 2003 Elsevier Ltd. All rights reserved.","author":[{"dropping-particle":"","family":"Sukhodolsky","given":"Denis G.","non-dropping-particle":"","parse-names":false,"suffix":""},{"dropping-particle":"","family":"Kassinove","given":"Howard","non-dropping-particle":"","parse-names":false,"suffix":""},{"dropping-particle":"","family":"Gorman","given":"Bernard S.","non-dropping-particle":"","parse-names":false,"suffix":""}],"container-title":"Aggression and Violent Behavior","id":"ITEM-1","issue":"3","issued":{"date-parts":[["2004"]]},"page":"247-269","title":"Cognitive-behavioral therapy for anger in children and adolescents: A meta-analysis","type":"article-journal","volume":"9"},"uris":["http://www.mendeley.com/documents/?uuid=1f8a462a-e1a1-4398-a5a3-371fa0c9dd52"]}],"mendeley":{"formattedCitation":"[15]","plainTextFormattedCitation":"[15]","previouslyFormattedCitation":"(Sukhodolsky, Kassinove, and Gorman 2004)"},"properties":{"noteIndex":0},"schema":"https://github.com/citation-style-language/schema/raw/master/csl-citation.json"}</w:instrText>
      </w:r>
      <w:r w:rsidR="004C481B">
        <w:rPr>
          <w:rFonts w:eastAsia="Times"/>
        </w:rPr>
        <w:fldChar w:fldCharType="separate"/>
      </w:r>
      <w:r w:rsidR="00705AFD" w:rsidRPr="00705AFD">
        <w:rPr>
          <w:rFonts w:eastAsia="Times"/>
          <w:noProof/>
        </w:rPr>
        <w:t>[15]</w:t>
      </w:r>
      <w:r w:rsidR="004C481B">
        <w:rPr>
          <w:rFonts w:eastAsia="Times"/>
        </w:rPr>
        <w:fldChar w:fldCharType="end"/>
      </w:r>
      <w:r w:rsidR="004C481B">
        <w:rPr>
          <w:rFonts w:eastAsia="Times"/>
        </w:rPr>
        <w:t>.</w:t>
      </w:r>
      <w:r w:rsidRPr="00156858">
        <w:rPr>
          <w:rFonts w:eastAsia="Times"/>
        </w:rPr>
        <w:t xml:space="preserve"> Briefly, the implementing of this technique in anger regulation can teach individuals to construct cognitive that is initially irrational to be rational when an angry emotional situation occurs. Problem-solving interventions provide about developing thinking skills, how to think about causes, consequences and solutions to situations that can provoke anger. </w:t>
      </w:r>
    </w:p>
    <w:p w14:paraId="3C980F8F" w14:textId="1E2B2728" w:rsidR="00274BE6" w:rsidRPr="00A224E9" w:rsidRDefault="00156858" w:rsidP="00156858">
      <w:pPr>
        <w:ind w:firstLine="360"/>
        <w:jc w:val="both"/>
        <w:rPr>
          <w:lang w:val="id-ID"/>
        </w:rPr>
      </w:pPr>
      <w:r w:rsidRPr="00156858">
        <w:rPr>
          <w:rFonts w:eastAsia="Times"/>
        </w:rPr>
        <w:t>The implementing of PSS in anger regulation will be carried out in counseling groups. The use of counselling groups become consideration because it focuses on interpersonal processes and problem solving strategies of thoughts, feelings and behavior</w:t>
      </w:r>
      <w:r w:rsidR="004C481B">
        <w:rPr>
          <w:rFonts w:eastAsia="Times"/>
        </w:rPr>
        <w:t xml:space="preserve"> </w:t>
      </w:r>
      <w:r w:rsidR="00705AFD">
        <w:rPr>
          <w:rFonts w:eastAsia="Times"/>
        </w:rPr>
        <w:fldChar w:fldCharType="begin" w:fldLock="1"/>
      </w:r>
      <w:r w:rsidR="00705AFD">
        <w:rPr>
          <w:rFonts w:eastAsia="Times"/>
        </w:rPr>
        <w:instrText>ADDIN CSL_CITATION {"citationItems":[{"id":"ITEM-1","itemData":{"author":[{"dropping-particle":"","family":"Corey","given":"Gerald","non-dropping-particle":"","parse-names":false,"suffix":""}],"id":"ITEM-1","issued":{"date-parts":[["0"]]},"title":"Theory and Practice of Counseling and Psychotherapy","type":"article-journal"},"uris":["http://www.mendeley.com/documents/?uuid=9c657eec-2c51-4bac-8ba0-a6a3d4ea22dc"]}],"mendeley":{"formattedCitation":"[16]","manualFormatting":"(Corey, n.d. 2013)","plainTextFormattedCitation":"[16]","previouslyFormattedCitation":"(Corey, n.d.)"},"properties":{"noteIndex":0},"schema":"https://github.com/citation-style-language/schema/raw/master/csl-citation.json"}</w:instrText>
      </w:r>
      <w:r w:rsidR="00705AFD">
        <w:rPr>
          <w:rFonts w:eastAsia="Times"/>
        </w:rPr>
        <w:fldChar w:fldCharType="separate"/>
      </w:r>
      <w:r w:rsidR="00705AFD" w:rsidRPr="00705AFD">
        <w:rPr>
          <w:rFonts w:eastAsia="Times"/>
          <w:noProof/>
        </w:rPr>
        <w:t>(Corey, n.d.</w:t>
      </w:r>
      <w:r w:rsidR="00705AFD">
        <w:rPr>
          <w:rFonts w:eastAsia="Times"/>
          <w:noProof/>
        </w:rPr>
        <w:t xml:space="preserve"> 2013</w:t>
      </w:r>
      <w:r w:rsidR="00705AFD" w:rsidRPr="00705AFD">
        <w:rPr>
          <w:rFonts w:eastAsia="Times"/>
          <w:noProof/>
        </w:rPr>
        <w:t>)</w:t>
      </w:r>
      <w:r w:rsidR="00705AFD">
        <w:rPr>
          <w:rFonts w:eastAsia="Times"/>
        </w:rPr>
        <w:fldChar w:fldCharType="end"/>
      </w:r>
      <w:r w:rsidRPr="00156858">
        <w:rPr>
          <w:rFonts w:eastAsia="Times"/>
        </w:rPr>
        <w:t>. This is based on consideration of the characteristics of the PSS technique in regulating groups allow individuals to get input from group resources (Eskin, 2013). The use of counseling group will help individuals to get support from fellow participants in the group and motivate individuals to progress better. The participation of members in this group activity will help to teach the useful skills.</w:t>
      </w:r>
    </w:p>
    <w:p w14:paraId="3099AD01" w14:textId="58EBC7BC" w:rsidR="00274BE6" w:rsidRPr="0042530D" w:rsidRDefault="008153B4">
      <w:pPr>
        <w:keepNext/>
        <w:keepLines/>
        <w:tabs>
          <w:tab w:val="left" w:pos="454"/>
        </w:tabs>
        <w:spacing w:before="520" w:after="280"/>
        <w:jc w:val="both"/>
      </w:pPr>
      <w:r w:rsidRPr="0042530D">
        <w:rPr>
          <w:rFonts w:eastAsia="Times"/>
          <w:b/>
          <w:sz w:val="24"/>
          <w:szCs w:val="24"/>
        </w:rPr>
        <w:t xml:space="preserve">2   </w:t>
      </w:r>
      <w:r w:rsidR="00156858">
        <w:rPr>
          <w:rFonts w:eastAsia="Times"/>
          <w:b/>
          <w:sz w:val="24"/>
          <w:szCs w:val="24"/>
        </w:rPr>
        <w:t>Method</w:t>
      </w:r>
    </w:p>
    <w:p w14:paraId="63E0F7A6" w14:textId="77777777" w:rsidR="00F171A4" w:rsidRPr="00F171A4" w:rsidRDefault="00F171A4" w:rsidP="00F171A4">
      <w:pPr>
        <w:ind w:firstLine="360"/>
        <w:jc w:val="both"/>
        <w:rPr>
          <w:rFonts w:eastAsia="Times"/>
        </w:rPr>
      </w:pPr>
      <w:r w:rsidRPr="00F171A4">
        <w:rPr>
          <w:rFonts w:eastAsia="Times"/>
        </w:rPr>
        <w:t>This study was a quantitative method using an experimental design. The experimental design used was true-experimental design namely, Nonequivalent Control Group Design (Sugiyono, 2016). This design used two groups, namely the experimental group and the control group. The selection of research design was based on the fact that the subject selection was not random, but it was done by purposive sampling for the experimental group and the control group. Both groups had the same situation, but the experimental group was given intervention in the form of Problem-Solving Strategy, while the control group was not given special treatment from researchers, however, it was assumed that they have followed the guidance and counseling service program provided by the school counselor or counselor as ussual.</w:t>
      </w:r>
    </w:p>
    <w:p w14:paraId="48899510" w14:textId="77777777" w:rsidR="00F171A4" w:rsidRPr="00F171A4" w:rsidRDefault="00F171A4" w:rsidP="00F171A4">
      <w:pPr>
        <w:ind w:firstLine="360"/>
        <w:jc w:val="both"/>
        <w:rPr>
          <w:rFonts w:eastAsia="Times"/>
        </w:rPr>
      </w:pPr>
      <w:r w:rsidRPr="00F171A4">
        <w:rPr>
          <w:rFonts w:eastAsia="Times"/>
        </w:rPr>
        <w:t>The instruments used in this study were (1) Anger Emotional Ability Management Tests, and (2) the instrument of treatment guidelines for Problem-Solving Strategy, the anger emotion management ability test used was tested for validity and reliability by involving 40 high school BSS students. The number of items before being tested for validity and reliability was 35, then after testing the validity of the 24 items produced were valid and reliable. Valid items were used by researchers to screen research subjects who have low anger regulation abilities.</w:t>
      </w:r>
    </w:p>
    <w:p w14:paraId="61286705" w14:textId="77777777" w:rsidR="00F171A4" w:rsidRPr="00F171A4" w:rsidRDefault="00F171A4" w:rsidP="00F171A4">
      <w:pPr>
        <w:ind w:firstLine="360"/>
        <w:jc w:val="both"/>
        <w:rPr>
          <w:rFonts w:eastAsia="Times"/>
        </w:rPr>
      </w:pPr>
      <w:r w:rsidRPr="00F171A4">
        <w:rPr>
          <w:rFonts w:eastAsia="Times"/>
        </w:rPr>
        <w:t>The research was conducted at SMA Brawijaya Smart School (BSS) involving 12 students who were identified as having low anger regulation abilities based on the results of the test of anger regulation abilities. The twelve students were divided into two groups, namely the experimental group (n = 6) and the control group (n = 6). The implementation of group counseling interventions using the Problem-Solving Strategy technique was carried out during 7 meetings for the experimental group. After the intervention has been provided to the two groups, the researcher conducted a post-test by providing a test of the ability to anger regulation to the research subjects.</w:t>
      </w:r>
    </w:p>
    <w:p w14:paraId="128EC0DB" w14:textId="66050D58" w:rsidR="00274BE6" w:rsidRPr="0042530D" w:rsidRDefault="00F171A4" w:rsidP="00F171A4">
      <w:pPr>
        <w:ind w:firstLine="360"/>
        <w:jc w:val="both"/>
      </w:pPr>
      <w:r w:rsidRPr="00F171A4">
        <w:rPr>
          <w:rFonts w:eastAsia="Times"/>
        </w:rPr>
        <w:t xml:space="preserve">The data analysis in this study obtained through the statistical analysis of the Wilcoxon Signed Rank Test and the Mann Whitney U Test with the help of the IBM Statistics 16.0 SPSS program. Wilcoxon Signed Rank Test analysis was used to measure whether there were differences in the pretest and post-test scores. While the Mann Whitney U Test analysis was </w:t>
      </w:r>
      <w:r w:rsidRPr="00F171A4">
        <w:rPr>
          <w:rFonts w:eastAsia="Times"/>
        </w:rPr>
        <w:lastRenderedPageBreak/>
        <w:t>used to measure the difference in the post-test score between the experimental group and the control group.</w:t>
      </w:r>
      <w:r w:rsidR="008153B4" w:rsidRPr="0042530D">
        <w:rPr>
          <w:rFonts w:eastAsia="Times"/>
        </w:rPr>
        <w:t xml:space="preserve">The main text should be written using Times New Roman, 10pt, fully justified. Italics can be used for emphasis and bold typeset should be avoided. </w:t>
      </w:r>
    </w:p>
    <w:p w14:paraId="4D3AC202" w14:textId="2282982D" w:rsidR="00F171A4" w:rsidRDefault="00F171A4" w:rsidP="00F171A4">
      <w:pPr>
        <w:keepNext/>
        <w:keepLines/>
        <w:tabs>
          <w:tab w:val="left" w:pos="454"/>
        </w:tabs>
        <w:spacing w:before="520" w:after="280"/>
        <w:jc w:val="both"/>
        <w:rPr>
          <w:rFonts w:eastAsia="Times"/>
          <w:b/>
          <w:sz w:val="24"/>
          <w:szCs w:val="24"/>
        </w:rPr>
      </w:pPr>
      <w:r>
        <w:rPr>
          <w:rFonts w:eastAsia="Times"/>
          <w:b/>
          <w:sz w:val="24"/>
          <w:szCs w:val="24"/>
        </w:rPr>
        <w:t>3</w:t>
      </w:r>
      <w:r w:rsidRPr="0042530D">
        <w:rPr>
          <w:rFonts w:eastAsia="Times"/>
          <w:b/>
          <w:sz w:val="24"/>
          <w:szCs w:val="24"/>
        </w:rPr>
        <w:t xml:space="preserve">   </w:t>
      </w:r>
      <w:r>
        <w:rPr>
          <w:rFonts w:eastAsia="Times"/>
          <w:b/>
          <w:sz w:val="24"/>
          <w:szCs w:val="24"/>
        </w:rPr>
        <w:t>Result</w:t>
      </w:r>
    </w:p>
    <w:p w14:paraId="48100C2B" w14:textId="68F76EAD" w:rsidR="00F171A4" w:rsidRDefault="00F171A4" w:rsidP="00F171A4">
      <w:pPr>
        <w:jc w:val="both"/>
        <w:rPr>
          <w:shd w:val="clear" w:color="auto" w:fill="FFFFFF"/>
        </w:rPr>
      </w:pPr>
      <w:r w:rsidRPr="00664114">
        <w:rPr>
          <w:shd w:val="clear" w:color="auto" w:fill="FFFFFF"/>
        </w:rPr>
        <w:t>The results of testing the hypothesis in this study are presented in the following table:</w:t>
      </w:r>
    </w:p>
    <w:p w14:paraId="009069F9" w14:textId="77777777" w:rsidR="00F171A4" w:rsidRDefault="00F171A4" w:rsidP="00F171A4">
      <w:pPr>
        <w:jc w:val="both"/>
        <w:rPr>
          <w:b/>
          <w:shd w:val="clear" w:color="auto" w:fill="FFFFFF"/>
        </w:rPr>
      </w:pPr>
      <w:r w:rsidRPr="00664114">
        <w:rPr>
          <w:b/>
          <w:shd w:val="clear" w:color="auto" w:fill="FFFFFF"/>
        </w:rPr>
        <w:t>Table 1. Hypothesis Testing Results Through Wilcoxon Signed Rank Test Analysis</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191"/>
        <w:gridCol w:w="1028"/>
        <w:gridCol w:w="992"/>
        <w:gridCol w:w="854"/>
        <w:gridCol w:w="905"/>
        <w:gridCol w:w="925"/>
        <w:gridCol w:w="933"/>
        <w:gridCol w:w="985"/>
      </w:tblGrid>
      <w:tr w:rsidR="00F171A4" w:rsidRPr="001D6A02" w14:paraId="22692508" w14:textId="77777777" w:rsidTr="002A77EA">
        <w:tc>
          <w:tcPr>
            <w:tcW w:w="1197" w:type="dxa"/>
            <w:shd w:val="clear" w:color="auto" w:fill="auto"/>
          </w:tcPr>
          <w:p w14:paraId="3F3E348C" w14:textId="77777777" w:rsidR="00F171A4" w:rsidRPr="001D6A02" w:rsidRDefault="00F171A4" w:rsidP="001D6A02">
            <w:pPr>
              <w:autoSpaceDE w:val="0"/>
              <w:autoSpaceDN w:val="0"/>
              <w:adjustRightInd w:val="0"/>
              <w:rPr>
                <w:rFonts w:eastAsia="Calibri"/>
                <w:sz w:val="18"/>
                <w:szCs w:val="18"/>
                <w:lang w:val="en-US"/>
              </w:rPr>
            </w:pPr>
          </w:p>
        </w:tc>
        <w:tc>
          <w:tcPr>
            <w:tcW w:w="1197" w:type="dxa"/>
            <w:shd w:val="clear" w:color="auto" w:fill="auto"/>
          </w:tcPr>
          <w:p w14:paraId="5072B673"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Negative ranks</w:t>
            </w:r>
          </w:p>
        </w:tc>
        <w:tc>
          <w:tcPr>
            <w:tcW w:w="1197" w:type="dxa"/>
            <w:shd w:val="clear" w:color="auto" w:fill="auto"/>
          </w:tcPr>
          <w:p w14:paraId="5BCE4C0B"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Positive ranks</w:t>
            </w:r>
          </w:p>
        </w:tc>
        <w:tc>
          <w:tcPr>
            <w:tcW w:w="1197" w:type="dxa"/>
            <w:shd w:val="clear" w:color="auto" w:fill="auto"/>
          </w:tcPr>
          <w:p w14:paraId="14481BEA"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Ties</w:t>
            </w:r>
          </w:p>
        </w:tc>
        <w:tc>
          <w:tcPr>
            <w:tcW w:w="1197" w:type="dxa"/>
            <w:shd w:val="clear" w:color="auto" w:fill="auto"/>
          </w:tcPr>
          <w:p w14:paraId="2D639249"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Mean Rank</w:t>
            </w:r>
          </w:p>
        </w:tc>
        <w:tc>
          <w:tcPr>
            <w:tcW w:w="1197" w:type="dxa"/>
            <w:shd w:val="clear" w:color="auto" w:fill="auto"/>
          </w:tcPr>
          <w:p w14:paraId="5FEFCFC9"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Sum of Ranks</w:t>
            </w:r>
          </w:p>
        </w:tc>
        <w:tc>
          <w:tcPr>
            <w:tcW w:w="1197" w:type="dxa"/>
            <w:shd w:val="clear" w:color="auto" w:fill="auto"/>
          </w:tcPr>
          <w:p w14:paraId="0E0346FC"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Z</w:t>
            </w:r>
          </w:p>
        </w:tc>
        <w:tc>
          <w:tcPr>
            <w:tcW w:w="1197" w:type="dxa"/>
            <w:shd w:val="clear" w:color="auto" w:fill="auto"/>
          </w:tcPr>
          <w:p w14:paraId="2EC6F9C7" w14:textId="77777777" w:rsidR="00F171A4" w:rsidRPr="001D6A02" w:rsidRDefault="00F171A4" w:rsidP="001D6A02">
            <w:pPr>
              <w:autoSpaceDE w:val="0"/>
              <w:autoSpaceDN w:val="0"/>
              <w:adjustRightInd w:val="0"/>
              <w:rPr>
                <w:rFonts w:eastAsia="Calibri"/>
                <w:sz w:val="18"/>
                <w:szCs w:val="18"/>
                <w:lang w:val="en-US"/>
              </w:rPr>
            </w:pPr>
            <w:proofErr w:type="spellStart"/>
            <w:r w:rsidRPr="001D6A02">
              <w:rPr>
                <w:rFonts w:eastAsia="Calibri"/>
                <w:sz w:val="18"/>
                <w:szCs w:val="18"/>
                <w:lang w:val="en-US"/>
              </w:rPr>
              <w:t>Asymp</w:t>
            </w:r>
            <w:proofErr w:type="spellEnd"/>
            <w:r w:rsidRPr="001D6A02">
              <w:rPr>
                <w:rFonts w:eastAsia="Calibri"/>
                <w:sz w:val="18"/>
                <w:szCs w:val="18"/>
                <w:lang w:val="en-US"/>
              </w:rPr>
              <w:t>. Sig. (2-tailed)</w:t>
            </w:r>
          </w:p>
        </w:tc>
      </w:tr>
      <w:tr w:rsidR="00F171A4" w:rsidRPr="001D6A02" w14:paraId="07BB3B01" w14:textId="77777777" w:rsidTr="002A77EA">
        <w:tc>
          <w:tcPr>
            <w:tcW w:w="1197" w:type="dxa"/>
            <w:shd w:val="clear" w:color="auto" w:fill="auto"/>
          </w:tcPr>
          <w:p w14:paraId="36BE604D" w14:textId="77777777" w:rsidR="00F171A4" w:rsidRPr="001D6A02" w:rsidRDefault="00F171A4" w:rsidP="001D6A02">
            <w:pPr>
              <w:autoSpaceDE w:val="0"/>
              <w:autoSpaceDN w:val="0"/>
              <w:adjustRightInd w:val="0"/>
              <w:rPr>
                <w:rFonts w:eastAsia="Calibri"/>
                <w:sz w:val="18"/>
                <w:szCs w:val="18"/>
              </w:rPr>
            </w:pPr>
            <w:r w:rsidRPr="001D6A02">
              <w:rPr>
                <w:rFonts w:eastAsia="Calibri"/>
                <w:sz w:val="18"/>
                <w:szCs w:val="18"/>
              </w:rPr>
              <w:t>Experimental Group</w:t>
            </w:r>
          </w:p>
        </w:tc>
        <w:tc>
          <w:tcPr>
            <w:tcW w:w="1197" w:type="dxa"/>
            <w:shd w:val="clear" w:color="auto" w:fill="auto"/>
          </w:tcPr>
          <w:p w14:paraId="40812CE2"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0</w:t>
            </w:r>
          </w:p>
        </w:tc>
        <w:tc>
          <w:tcPr>
            <w:tcW w:w="1197" w:type="dxa"/>
            <w:shd w:val="clear" w:color="auto" w:fill="auto"/>
          </w:tcPr>
          <w:p w14:paraId="36A3BBCF"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6</w:t>
            </w:r>
          </w:p>
        </w:tc>
        <w:tc>
          <w:tcPr>
            <w:tcW w:w="1197" w:type="dxa"/>
            <w:shd w:val="clear" w:color="auto" w:fill="auto"/>
          </w:tcPr>
          <w:p w14:paraId="4268C8A5"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0</w:t>
            </w:r>
          </w:p>
        </w:tc>
        <w:tc>
          <w:tcPr>
            <w:tcW w:w="1197" w:type="dxa"/>
            <w:shd w:val="clear" w:color="auto" w:fill="auto"/>
          </w:tcPr>
          <w:p w14:paraId="48E6309E"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3.50</w:t>
            </w:r>
          </w:p>
        </w:tc>
        <w:tc>
          <w:tcPr>
            <w:tcW w:w="1197" w:type="dxa"/>
            <w:shd w:val="clear" w:color="auto" w:fill="auto"/>
          </w:tcPr>
          <w:p w14:paraId="41E3EC99"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21.00</w:t>
            </w:r>
          </w:p>
        </w:tc>
        <w:tc>
          <w:tcPr>
            <w:tcW w:w="1197" w:type="dxa"/>
            <w:shd w:val="clear" w:color="auto" w:fill="auto"/>
          </w:tcPr>
          <w:p w14:paraId="5FF88332"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-2.000</w:t>
            </w:r>
            <w:r w:rsidRPr="001D6A02">
              <w:rPr>
                <w:rFonts w:eastAsia="Calibri"/>
                <w:sz w:val="18"/>
                <w:szCs w:val="18"/>
                <w:vertAlign w:val="superscript"/>
                <w:lang w:val="en-US"/>
              </w:rPr>
              <w:t>b</w:t>
            </w:r>
          </w:p>
        </w:tc>
        <w:tc>
          <w:tcPr>
            <w:tcW w:w="1197" w:type="dxa"/>
            <w:shd w:val="clear" w:color="auto" w:fill="auto"/>
          </w:tcPr>
          <w:p w14:paraId="5BCDF84B"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.027</w:t>
            </w:r>
          </w:p>
        </w:tc>
      </w:tr>
      <w:tr w:rsidR="00F171A4" w:rsidRPr="001D6A02" w14:paraId="1A7241F5" w14:textId="77777777" w:rsidTr="002A77EA">
        <w:tc>
          <w:tcPr>
            <w:tcW w:w="1197" w:type="dxa"/>
            <w:shd w:val="clear" w:color="auto" w:fill="auto"/>
          </w:tcPr>
          <w:p w14:paraId="34D33C1A" w14:textId="77777777" w:rsidR="00F171A4" w:rsidRPr="001D6A02" w:rsidRDefault="00F171A4" w:rsidP="001D6A02">
            <w:pPr>
              <w:autoSpaceDE w:val="0"/>
              <w:autoSpaceDN w:val="0"/>
              <w:adjustRightInd w:val="0"/>
              <w:rPr>
                <w:rFonts w:eastAsia="Calibri"/>
                <w:sz w:val="18"/>
                <w:szCs w:val="18"/>
              </w:rPr>
            </w:pPr>
            <w:r w:rsidRPr="001D6A02">
              <w:rPr>
                <w:rFonts w:eastAsia="Calibri"/>
                <w:sz w:val="18"/>
                <w:szCs w:val="18"/>
              </w:rPr>
              <w:t>Control Group</w:t>
            </w:r>
          </w:p>
        </w:tc>
        <w:tc>
          <w:tcPr>
            <w:tcW w:w="1197" w:type="dxa"/>
            <w:shd w:val="clear" w:color="auto" w:fill="auto"/>
          </w:tcPr>
          <w:p w14:paraId="26B587C4"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0</w:t>
            </w:r>
          </w:p>
        </w:tc>
        <w:tc>
          <w:tcPr>
            <w:tcW w:w="1197" w:type="dxa"/>
            <w:shd w:val="clear" w:color="auto" w:fill="auto"/>
          </w:tcPr>
          <w:p w14:paraId="1D262746"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4</w:t>
            </w:r>
          </w:p>
        </w:tc>
        <w:tc>
          <w:tcPr>
            <w:tcW w:w="1197" w:type="dxa"/>
            <w:shd w:val="clear" w:color="auto" w:fill="auto"/>
          </w:tcPr>
          <w:p w14:paraId="5BBD5D54"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2</w:t>
            </w:r>
          </w:p>
        </w:tc>
        <w:tc>
          <w:tcPr>
            <w:tcW w:w="1197" w:type="dxa"/>
            <w:shd w:val="clear" w:color="auto" w:fill="auto"/>
          </w:tcPr>
          <w:p w14:paraId="0AB24280"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2.50</w:t>
            </w:r>
          </w:p>
        </w:tc>
        <w:tc>
          <w:tcPr>
            <w:tcW w:w="1197" w:type="dxa"/>
            <w:shd w:val="clear" w:color="auto" w:fill="auto"/>
          </w:tcPr>
          <w:p w14:paraId="73ADD9F3"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10.00</w:t>
            </w:r>
          </w:p>
        </w:tc>
        <w:tc>
          <w:tcPr>
            <w:tcW w:w="1197" w:type="dxa"/>
            <w:shd w:val="clear" w:color="auto" w:fill="auto"/>
          </w:tcPr>
          <w:p w14:paraId="6F8F3AFB"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-2.000</w:t>
            </w:r>
            <w:r w:rsidRPr="001D6A02">
              <w:rPr>
                <w:rFonts w:eastAsia="Calibri"/>
                <w:sz w:val="18"/>
                <w:szCs w:val="18"/>
                <w:vertAlign w:val="superscript"/>
                <w:lang w:val="en-US"/>
              </w:rPr>
              <w:t>b</w:t>
            </w:r>
          </w:p>
        </w:tc>
        <w:tc>
          <w:tcPr>
            <w:tcW w:w="1197" w:type="dxa"/>
            <w:shd w:val="clear" w:color="auto" w:fill="auto"/>
          </w:tcPr>
          <w:p w14:paraId="64D6AB30" w14:textId="77777777" w:rsidR="00F171A4" w:rsidRPr="001D6A02" w:rsidRDefault="00F171A4" w:rsidP="001D6A02">
            <w:pPr>
              <w:autoSpaceDE w:val="0"/>
              <w:autoSpaceDN w:val="0"/>
              <w:adjustRightInd w:val="0"/>
              <w:rPr>
                <w:rFonts w:eastAsia="Calibri"/>
                <w:sz w:val="18"/>
                <w:szCs w:val="18"/>
                <w:lang w:val="en-US"/>
              </w:rPr>
            </w:pPr>
            <w:r w:rsidRPr="001D6A02">
              <w:rPr>
                <w:rFonts w:eastAsia="Calibri"/>
                <w:sz w:val="18"/>
                <w:szCs w:val="18"/>
                <w:lang w:val="en-US"/>
              </w:rPr>
              <w:t>.046</w:t>
            </w:r>
          </w:p>
        </w:tc>
      </w:tr>
    </w:tbl>
    <w:p w14:paraId="2C590E99" w14:textId="77777777" w:rsidR="00F171A4" w:rsidRPr="00664114" w:rsidRDefault="00F171A4" w:rsidP="00F171A4">
      <w:pPr>
        <w:jc w:val="both"/>
        <w:rPr>
          <w:b/>
          <w:shd w:val="clear" w:color="auto" w:fill="FFFFFF"/>
        </w:rPr>
      </w:pPr>
    </w:p>
    <w:p w14:paraId="69753C43" w14:textId="77777777" w:rsidR="00F171A4" w:rsidRPr="00664114" w:rsidRDefault="00F171A4" w:rsidP="00F171A4">
      <w:pPr>
        <w:ind w:firstLine="720"/>
        <w:jc w:val="both"/>
        <w:rPr>
          <w:shd w:val="clear" w:color="auto" w:fill="FFFFFF"/>
        </w:rPr>
      </w:pPr>
      <w:r>
        <w:rPr>
          <w:shd w:val="clear" w:color="auto" w:fill="FFFFFF"/>
        </w:rPr>
        <w:t xml:space="preserve">Dealing with </w:t>
      </w:r>
      <w:r w:rsidRPr="00664114">
        <w:rPr>
          <w:shd w:val="clear" w:color="auto" w:fill="FFFFFF"/>
        </w:rPr>
        <w:t xml:space="preserve">the results of the above output, it is </w:t>
      </w:r>
      <w:r>
        <w:rPr>
          <w:shd w:val="clear" w:color="auto" w:fill="FFFFFF"/>
        </w:rPr>
        <w:t>discovered</w:t>
      </w:r>
      <w:r w:rsidRPr="00664114">
        <w:rPr>
          <w:shd w:val="clear" w:color="auto" w:fill="FFFFFF"/>
        </w:rPr>
        <w:t xml:space="preserve"> that the subjects in the experimental group increase after being given a problem solving-strategy treatment of 6 people with a mean rank of 3.50 and a sum of rank of 21.00. Asymp.Sig Value. (2-tailed) in the experimental group of 0.027,</w:t>
      </w:r>
      <w:r>
        <w:rPr>
          <w:shd w:val="clear" w:color="auto" w:fill="FFFFFF"/>
        </w:rPr>
        <w:t xml:space="preserve"> it</w:t>
      </w:r>
      <w:r w:rsidRPr="00664114">
        <w:rPr>
          <w:shd w:val="clear" w:color="auto" w:fill="FFFFFF"/>
        </w:rPr>
        <w:t xml:space="preserve"> show</w:t>
      </w:r>
      <w:r>
        <w:rPr>
          <w:shd w:val="clear" w:color="auto" w:fill="FFFFFF"/>
        </w:rPr>
        <w:t xml:space="preserve">s that there is a change in the </w:t>
      </w:r>
      <w:r w:rsidRPr="00664114">
        <w:rPr>
          <w:shd w:val="clear" w:color="auto" w:fill="FFFFFF"/>
        </w:rPr>
        <w:t>ability</w:t>
      </w:r>
      <w:r>
        <w:rPr>
          <w:shd w:val="clear" w:color="auto" w:fill="FFFFFF"/>
        </w:rPr>
        <w:t xml:space="preserve"> of anger regulation </w:t>
      </w:r>
      <w:r w:rsidRPr="00664114">
        <w:rPr>
          <w:shd w:val="clear" w:color="auto" w:fill="FFFFFF"/>
        </w:rPr>
        <w:t xml:space="preserve">after </w:t>
      </w:r>
      <w:r>
        <w:rPr>
          <w:shd w:val="clear" w:color="auto" w:fill="FFFFFF"/>
        </w:rPr>
        <w:t>they are</w:t>
      </w:r>
      <w:r w:rsidRPr="00664114">
        <w:rPr>
          <w:shd w:val="clear" w:color="auto" w:fill="FFFFFF"/>
        </w:rPr>
        <w:t xml:space="preserve"> given a </w:t>
      </w:r>
      <w:r w:rsidRPr="00122401">
        <w:rPr>
          <w:i/>
          <w:shd w:val="clear" w:color="auto" w:fill="FFFFFF"/>
        </w:rPr>
        <w:t>problem-solving strategy treatment</w:t>
      </w:r>
      <w:r w:rsidRPr="00664114">
        <w:rPr>
          <w:shd w:val="clear" w:color="auto" w:fill="FFFFFF"/>
        </w:rPr>
        <w:t xml:space="preserve">, this is </w:t>
      </w:r>
      <w:r>
        <w:rPr>
          <w:shd w:val="clear" w:color="auto" w:fill="FFFFFF"/>
        </w:rPr>
        <w:t xml:space="preserve">due to the sig value of 0.027 &lt;0.05, further, it </w:t>
      </w:r>
      <w:r w:rsidRPr="00664114">
        <w:rPr>
          <w:shd w:val="clear" w:color="auto" w:fill="FFFFFF"/>
        </w:rPr>
        <w:t xml:space="preserve">can be concluded that Ha is accepted. This shows that there are significant differences in the ability </w:t>
      </w:r>
      <w:r>
        <w:rPr>
          <w:shd w:val="clear" w:color="auto" w:fill="FFFFFF"/>
        </w:rPr>
        <w:t>of anger regulation</w:t>
      </w:r>
      <w:r w:rsidRPr="00664114">
        <w:rPr>
          <w:shd w:val="clear" w:color="auto" w:fill="FFFFFF"/>
        </w:rPr>
        <w:t xml:space="preserve"> in the experimental group subjects before and after </w:t>
      </w:r>
      <w:r>
        <w:rPr>
          <w:shd w:val="clear" w:color="auto" w:fill="FFFFFF"/>
        </w:rPr>
        <w:t xml:space="preserve"> they are given </w:t>
      </w:r>
      <w:r w:rsidRPr="00664114">
        <w:rPr>
          <w:shd w:val="clear" w:color="auto" w:fill="FFFFFF"/>
        </w:rPr>
        <w:t>treatment.</w:t>
      </w:r>
    </w:p>
    <w:p w14:paraId="5195D32B" w14:textId="77777777" w:rsidR="00F171A4" w:rsidRDefault="00F171A4" w:rsidP="00F171A4">
      <w:pPr>
        <w:jc w:val="both"/>
        <w:rPr>
          <w:shd w:val="clear" w:color="auto" w:fill="FFFFFF"/>
        </w:rPr>
      </w:pPr>
      <w:r w:rsidRPr="00664114">
        <w:rPr>
          <w:shd w:val="clear" w:color="auto" w:fill="FFFFFF"/>
        </w:rPr>
        <w:t xml:space="preserve">Whereas in the control group there </w:t>
      </w:r>
      <w:r>
        <w:rPr>
          <w:shd w:val="clear" w:color="auto" w:fill="FFFFFF"/>
        </w:rPr>
        <w:t>are</w:t>
      </w:r>
      <w:r w:rsidRPr="00664114">
        <w:rPr>
          <w:shd w:val="clear" w:color="auto" w:fill="FFFFFF"/>
        </w:rPr>
        <w:t xml:space="preserve"> also 4 subjects who experience</w:t>
      </w:r>
      <w:r>
        <w:rPr>
          <w:shd w:val="clear" w:color="auto" w:fill="FFFFFF"/>
        </w:rPr>
        <w:t>d an increase and 2 subjects do</w:t>
      </w:r>
      <w:r w:rsidRPr="00664114">
        <w:rPr>
          <w:shd w:val="clear" w:color="auto" w:fill="FFFFFF"/>
        </w:rPr>
        <w:t xml:space="preserve"> not experience changes in t</w:t>
      </w:r>
      <w:r>
        <w:rPr>
          <w:shd w:val="clear" w:color="auto" w:fill="FFFFFF"/>
        </w:rPr>
        <w:t>he ability to manage emotions. The s</w:t>
      </w:r>
      <w:r w:rsidRPr="00664114">
        <w:rPr>
          <w:shd w:val="clear" w:color="auto" w:fill="FFFFFF"/>
        </w:rPr>
        <w:t>ignificance value indicates there is a difference in the ability to manage emotions before and after following the guidance and counseling program provided by school counselors or counselors as usual at 0.046 &lt;0.05.</w:t>
      </w:r>
    </w:p>
    <w:p w14:paraId="3696F4A1" w14:textId="77777777" w:rsidR="001D6A02" w:rsidRPr="00664114" w:rsidRDefault="001D6A02" w:rsidP="00F171A4">
      <w:pPr>
        <w:jc w:val="both"/>
        <w:rPr>
          <w:shd w:val="clear" w:color="auto" w:fill="FFFFFF"/>
        </w:rPr>
      </w:pPr>
    </w:p>
    <w:p w14:paraId="2BCC9B93" w14:textId="77777777" w:rsidR="001D6A02" w:rsidRDefault="001D6A02" w:rsidP="001D6A02">
      <w:pPr>
        <w:jc w:val="both"/>
        <w:rPr>
          <w:b/>
          <w:shd w:val="clear" w:color="auto" w:fill="FFFFFF"/>
        </w:rPr>
      </w:pPr>
      <w:r w:rsidRPr="00664114">
        <w:rPr>
          <w:b/>
          <w:shd w:val="clear" w:color="auto" w:fill="FFFFFF"/>
        </w:rPr>
        <w:t>Table 2. Mean Rank (Experiment and Control Groups Average)</w:t>
      </w:r>
    </w:p>
    <w:tbl>
      <w:tblPr>
        <w:tblW w:w="6609"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2033"/>
        <w:gridCol w:w="909"/>
        <w:gridCol w:w="1000"/>
        <w:gridCol w:w="1212"/>
        <w:gridCol w:w="1455"/>
      </w:tblGrid>
      <w:tr w:rsidR="001D6A02" w:rsidRPr="000564C9" w14:paraId="3AC0F1C2" w14:textId="77777777" w:rsidTr="002A77EA">
        <w:trPr>
          <w:cantSplit/>
        </w:trPr>
        <w:tc>
          <w:tcPr>
            <w:tcW w:w="6609" w:type="dxa"/>
            <w:gridSpan w:val="5"/>
            <w:shd w:val="clear" w:color="auto" w:fill="FFFFFF"/>
          </w:tcPr>
          <w:p w14:paraId="63792D05" w14:textId="77777777" w:rsidR="001D6A02" w:rsidRPr="001D6A02" w:rsidRDefault="001D6A02" w:rsidP="002A77EA">
            <w:pPr>
              <w:autoSpaceDE w:val="0"/>
              <w:autoSpaceDN w:val="0"/>
              <w:adjustRightInd w:val="0"/>
              <w:ind w:left="60" w:right="60"/>
              <w:jc w:val="center"/>
              <w:rPr>
                <w:rFonts w:eastAsia="Calibri"/>
                <w:sz w:val="18"/>
                <w:szCs w:val="18"/>
                <w:lang w:val="en-US"/>
              </w:rPr>
            </w:pPr>
            <w:r w:rsidRPr="001D6A02">
              <w:rPr>
                <w:rFonts w:eastAsia="Calibri"/>
                <w:b/>
                <w:bCs/>
                <w:sz w:val="18"/>
                <w:szCs w:val="18"/>
                <w:lang w:val="en-US"/>
              </w:rPr>
              <w:t>Ranks</w:t>
            </w:r>
          </w:p>
        </w:tc>
      </w:tr>
      <w:tr w:rsidR="001D6A02" w:rsidRPr="000564C9" w14:paraId="5A2518AB" w14:textId="77777777" w:rsidTr="002A77EA">
        <w:trPr>
          <w:cantSplit/>
        </w:trPr>
        <w:tc>
          <w:tcPr>
            <w:tcW w:w="2033" w:type="dxa"/>
            <w:vAlign w:val="center"/>
          </w:tcPr>
          <w:p w14:paraId="17076A42" w14:textId="77777777" w:rsidR="001D6A02" w:rsidRPr="001D6A02" w:rsidRDefault="001D6A02" w:rsidP="002A77EA">
            <w:pPr>
              <w:autoSpaceDE w:val="0"/>
              <w:autoSpaceDN w:val="0"/>
              <w:adjustRightInd w:val="0"/>
              <w:rPr>
                <w:rFonts w:eastAsia="Calibri"/>
                <w:sz w:val="18"/>
                <w:szCs w:val="18"/>
                <w:lang w:val="en-US"/>
              </w:rPr>
            </w:pPr>
          </w:p>
        </w:tc>
        <w:tc>
          <w:tcPr>
            <w:tcW w:w="909" w:type="dxa"/>
            <w:shd w:val="clear" w:color="auto" w:fill="FFFFFF"/>
          </w:tcPr>
          <w:p w14:paraId="12842418" w14:textId="77777777" w:rsidR="001D6A02" w:rsidRPr="001D6A02" w:rsidRDefault="001D6A02" w:rsidP="002A77EA">
            <w:pPr>
              <w:autoSpaceDE w:val="0"/>
              <w:autoSpaceDN w:val="0"/>
              <w:adjustRightInd w:val="0"/>
              <w:ind w:left="60" w:right="60"/>
              <w:rPr>
                <w:rFonts w:eastAsia="Calibri"/>
                <w:sz w:val="18"/>
                <w:szCs w:val="18"/>
              </w:rPr>
            </w:pPr>
            <w:r w:rsidRPr="001D6A02">
              <w:rPr>
                <w:rFonts w:eastAsia="Calibri"/>
                <w:sz w:val="18"/>
                <w:szCs w:val="18"/>
              </w:rPr>
              <w:t>method</w:t>
            </w:r>
          </w:p>
        </w:tc>
        <w:tc>
          <w:tcPr>
            <w:tcW w:w="1000" w:type="dxa"/>
            <w:shd w:val="clear" w:color="auto" w:fill="FFFFFF"/>
          </w:tcPr>
          <w:p w14:paraId="72697672" w14:textId="77777777" w:rsidR="001D6A02" w:rsidRPr="001D6A02" w:rsidRDefault="001D6A02" w:rsidP="002A77EA">
            <w:pPr>
              <w:autoSpaceDE w:val="0"/>
              <w:autoSpaceDN w:val="0"/>
              <w:adjustRightInd w:val="0"/>
              <w:ind w:left="60" w:right="60"/>
              <w:jc w:val="center"/>
              <w:rPr>
                <w:rFonts w:eastAsia="Calibri"/>
                <w:sz w:val="18"/>
                <w:szCs w:val="18"/>
                <w:lang w:val="en-US"/>
              </w:rPr>
            </w:pPr>
            <w:r w:rsidRPr="001D6A02">
              <w:rPr>
                <w:rFonts w:eastAsia="Calibri"/>
                <w:sz w:val="18"/>
                <w:szCs w:val="18"/>
                <w:lang w:val="en-US"/>
              </w:rPr>
              <w:t>N</w:t>
            </w:r>
          </w:p>
        </w:tc>
        <w:tc>
          <w:tcPr>
            <w:tcW w:w="1212" w:type="dxa"/>
            <w:shd w:val="clear" w:color="auto" w:fill="FFFFFF"/>
          </w:tcPr>
          <w:p w14:paraId="52F1E96D" w14:textId="77777777" w:rsidR="001D6A02" w:rsidRPr="001D6A02" w:rsidRDefault="001D6A02" w:rsidP="002A77EA">
            <w:pPr>
              <w:autoSpaceDE w:val="0"/>
              <w:autoSpaceDN w:val="0"/>
              <w:adjustRightInd w:val="0"/>
              <w:ind w:left="60" w:right="60"/>
              <w:jc w:val="center"/>
              <w:rPr>
                <w:rFonts w:eastAsia="Calibri"/>
                <w:sz w:val="18"/>
                <w:szCs w:val="18"/>
                <w:lang w:val="en-US"/>
              </w:rPr>
            </w:pPr>
            <w:r w:rsidRPr="001D6A02">
              <w:rPr>
                <w:rFonts w:eastAsia="Calibri"/>
                <w:sz w:val="18"/>
                <w:szCs w:val="18"/>
                <w:lang w:val="en-US"/>
              </w:rPr>
              <w:t>Mean Rank</w:t>
            </w:r>
          </w:p>
        </w:tc>
        <w:tc>
          <w:tcPr>
            <w:tcW w:w="1455" w:type="dxa"/>
            <w:shd w:val="clear" w:color="auto" w:fill="FFFFFF"/>
          </w:tcPr>
          <w:p w14:paraId="2594D7BC" w14:textId="77777777" w:rsidR="001D6A02" w:rsidRPr="001D6A02" w:rsidRDefault="001D6A02" w:rsidP="002A77EA">
            <w:pPr>
              <w:autoSpaceDE w:val="0"/>
              <w:autoSpaceDN w:val="0"/>
              <w:adjustRightInd w:val="0"/>
              <w:ind w:left="60" w:right="60"/>
              <w:jc w:val="center"/>
              <w:rPr>
                <w:rFonts w:eastAsia="Calibri"/>
                <w:sz w:val="18"/>
                <w:szCs w:val="18"/>
                <w:lang w:val="en-US"/>
              </w:rPr>
            </w:pPr>
            <w:r w:rsidRPr="001D6A02">
              <w:rPr>
                <w:rFonts w:eastAsia="Calibri"/>
                <w:sz w:val="18"/>
                <w:szCs w:val="18"/>
                <w:lang w:val="en-US"/>
              </w:rPr>
              <w:t>Sum of Ranks</w:t>
            </w:r>
          </w:p>
        </w:tc>
      </w:tr>
      <w:tr w:rsidR="001D6A02" w:rsidRPr="000564C9" w14:paraId="6B65E335" w14:textId="77777777" w:rsidTr="002A77EA">
        <w:trPr>
          <w:cantSplit/>
        </w:trPr>
        <w:tc>
          <w:tcPr>
            <w:tcW w:w="2033" w:type="dxa"/>
            <w:vMerge w:val="restart"/>
            <w:shd w:val="clear" w:color="auto" w:fill="FFFFFF"/>
            <w:vAlign w:val="center"/>
          </w:tcPr>
          <w:p w14:paraId="5C303C00" w14:textId="77777777" w:rsidR="001D6A02" w:rsidRPr="001D6A02" w:rsidRDefault="001D6A02" w:rsidP="002A77EA">
            <w:pPr>
              <w:autoSpaceDE w:val="0"/>
              <w:autoSpaceDN w:val="0"/>
              <w:adjustRightInd w:val="0"/>
              <w:ind w:left="60" w:right="60"/>
              <w:rPr>
                <w:rFonts w:eastAsia="Calibri"/>
                <w:sz w:val="18"/>
                <w:szCs w:val="18"/>
              </w:rPr>
            </w:pPr>
            <w:r w:rsidRPr="001D6A02">
              <w:rPr>
                <w:rFonts w:eastAsia="Calibri"/>
                <w:sz w:val="18"/>
                <w:szCs w:val="18"/>
                <w:lang w:val="en-US"/>
              </w:rPr>
              <w:t xml:space="preserve">post test </w:t>
            </w:r>
            <w:r w:rsidRPr="001D6A02">
              <w:rPr>
                <w:rFonts w:eastAsia="Calibri"/>
                <w:sz w:val="18"/>
                <w:szCs w:val="18"/>
              </w:rPr>
              <w:t>experiment</w:t>
            </w:r>
          </w:p>
        </w:tc>
        <w:tc>
          <w:tcPr>
            <w:tcW w:w="909" w:type="dxa"/>
            <w:shd w:val="clear" w:color="auto" w:fill="FFFFFF"/>
            <w:vAlign w:val="center"/>
          </w:tcPr>
          <w:p w14:paraId="417AAAB6" w14:textId="77777777" w:rsidR="001D6A02" w:rsidRPr="001D6A02" w:rsidRDefault="001D6A02" w:rsidP="002A77EA">
            <w:pPr>
              <w:autoSpaceDE w:val="0"/>
              <w:autoSpaceDN w:val="0"/>
              <w:adjustRightInd w:val="0"/>
              <w:ind w:left="60" w:right="60"/>
              <w:rPr>
                <w:rFonts w:eastAsia="Calibri"/>
                <w:sz w:val="18"/>
                <w:szCs w:val="18"/>
                <w:lang w:val="en-US"/>
              </w:rPr>
            </w:pPr>
            <w:proofErr w:type="spellStart"/>
            <w:r w:rsidRPr="001D6A02">
              <w:rPr>
                <w:rFonts w:eastAsia="Calibri"/>
                <w:sz w:val="18"/>
                <w:szCs w:val="18"/>
                <w:lang w:val="en-US"/>
              </w:rPr>
              <w:t>Pb</w:t>
            </w:r>
            <w:proofErr w:type="spellEnd"/>
          </w:p>
        </w:tc>
        <w:tc>
          <w:tcPr>
            <w:tcW w:w="1000" w:type="dxa"/>
            <w:shd w:val="clear" w:color="auto" w:fill="FFFFFF"/>
          </w:tcPr>
          <w:p w14:paraId="19F3D260"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6</w:t>
            </w:r>
          </w:p>
        </w:tc>
        <w:tc>
          <w:tcPr>
            <w:tcW w:w="1212" w:type="dxa"/>
            <w:shd w:val="clear" w:color="auto" w:fill="FFFFFF"/>
          </w:tcPr>
          <w:p w14:paraId="39DA6094"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9.50</w:t>
            </w:r>
          </w:p>
        </w:tc>
        <w:tc>
          <w:tcPr>
            <w:tcW w:w="1455" w:type="dxa"/>
            <w:shd w:val="clear" w:color="auto" w:fill="FFFFFF"/>
          </w:tcPr>
          <w:p w14:paraId="09B7CDFC"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57.00</w:t>
            </w:r>
          </w:p>
        </w:tc>
      </w:tr>
      <w:tr w:rsidR="001D6A02" w:rsidRPr="000564C9" w14:paraId="46B1B5A9" w14:textId="77777777" w:rsidTr="002A77EA">
        <w:trPr>
          <w:cantSplit/>
        </w:trPr>
        <w:tc>
          <w:tcPr>
            <w:tcW w:w="2033" w:type="dxa"/>
            <w:vMerge/>
            <w:shd w:val="clear" w:color="auto" w:fill="FFFFFF"/>
            <w:vAlign w:val="center"/>
          </w:tcPr>
          <w:p w14:paraId="3ECA5DF7" w14:textId="77777777" w:rsidR="001D6A02" w:rsidRPr="001D6A02" w:rsidRDefault="001D6A02" w:rsidP="002A77EA">
            <w:pPr>
              <w:autoSpaceDE w:val="0"/>
              <w:autoSpaceDN w:val="0"/>
              <w:adjustRightInd w:val="0"/>
              <w:rPr>
                <w:rFonts w:eastAsia="Calibri"/>
                <w:sz w:val="18"/>
                <w:szCs w:val="18"/>
                <w:lang w:val="en-US"/>
              </w:rPr>
            </w:pPr>
          </w:p>
        </w:tc>
        <w:tc>
          <w:tcPr>
            <w:tcW w:w="909" w:type="dxa"/>
            <w:shd w:val="clear" w:color="auto" w:fill="FFFFFF"/>
            <w:vAlign w:val="center"/>
          </w:tcPr>
          <w:p w14:paraId="7483B45A" w14:textId="77777777" w:rsidR="001D6A02" w:rsidRPr="001D6A02" w:rsidRDefault="001D6A02" w:rsidP="002A77EA">
            <w:pPr>
              <w:autoSpaceDE w:val="0"/>
              <w:autoSpaceDN w:val="0"/>
              <w:adjustRightInd w:val="0"/>
              <w:ind w:left="60" w:right="60"/>
              <w:rPr>
                <w:rFonts w:eastAsia="Calibri"/>
                <w:sz w:val="18"/>
                <w:szCs w:val="18"/>
                <w:lang w:val="en-US"/>
              </w:rPr>
            </w:pPr>
            <w:r w:rsidRPr="001D6A02">
              <w:rPr>
                <w:rFonts w:eastAsia="Calibri"/>
                <w:sz w:val="18"/>
                <w:szCs w:val="18"/>
                <w:lang w:val="en-US"/>
              </w:rPr>
              <w:t>St</w:t>
            </w:r>
          </w:p>
        </w:tc>
        <w:tc>
          <w:tcPr>
            <w:tcW w:w="1000" w:type="dxa"/>
            <w:shd w:val="clear" w:color="auto" w:fill="FFFFFF"/>
          </w:tcPr>
          <w:p w14:paraId="7BAAE8E9"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6</w:t>
            </w:r>
          </w:p>
        </w:tc>
        <w:tc>
          <w:tcPr>
            <w:tcW w:w="1212" w:type="dxa"/>
            <w:shd w:val="clear" w:color="auto" w:fill="FFFFFF"/>
          </w:tcPr>
          <w:p w14:paraId="66B63B63"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3.50</w:t>
            </w:r>
          </w:p>
        </w:tc>
        <w:tc>
          <w:tcPr>
            <w:tcW w:w="1455" w:type="dxa"/>
            <w:shd w:val="clear" w:color="auto" w:fill="FFFFFF"/>
          </w:tcPr>
          <w:p w14:paraId="781131D5"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21.00</w:t>
            </w:r>
          </w:p>
        </w:tc>
      </w:tr>
      <w:tr w:rsidR="001D6A02" w:rsidRPr="000564C9" w14:paraId="5A66D8C5" w14:textId="77777777" w:rsidTr="002A77EA">
        <w:trPr>
          <w:cantSplit/>
        </w:trPr>
        <w:tc>
          <w:tcPr>
            <w:tcW w:w="2033" w:type="dxa"/>
            <w:vMerge/>
            <w:shd w:val="clear" w:color="auto" w:fill="FFFFFF"/>
            <w:vAlign w:val="center"/>
          </w:tcPr>
          <w:p w14:paraId="2A92E2D9" w14:textId="77777777" w:rsidR="001D6A02" w:rsidRPr="001D6A02" w:rsidRDefault="001D6A02" w:rsidP="002A77EA">
            <w:pPr>
              <w:autoSpaceDE w:val="0"/>
              <w:autoSpaceDN w:val="0"/>
              <w:adjustRightInd w:val="0"/>
              <w:rPr>
                <w:rFonts w:eastAsia="Calibri"/>
                <w:sz w:val="18"/>
                <w:szCs w:val="18"/>
                <w:lang w:val="en-US"/>
              </w:rPr>
            </w:pPr>
          </w:p>
        </w:tc>
        <w:tc>
          <w:tcPr>
            <w:tcW w:w="909" w:type="dxa"/>
            <w:shd w:val="clear" w:color="auto" w:fill="FFFFFF"/>
            <w:vAlign w:val="center"/>
          </w:tcPr>
          <w:p w14:paraId="60155920" w14:textId="77777777" w:rsidR="001D6A02" w:rsidRPr="001D6A02" w:rsidRDefault="001D6A02" w:rsidP="002A77EA">
            <w:pPr>
              <w:autoSpaceDE w:val="0"/>
              <w:autoSpaceDN w:val="0"/>
              <w:adjustRightInd w:val="0"/>
              <w:ind w:left="60" w:right="60"/>
              <w:rPr>
                <w:rFonts w:eastAsia="Calibri"/>
                <w:sz w:val="18"/>
                <w:szCs w:val="18"/>
                <w:lang w:val="en-US"/>
              </w:rPr>
            </w:pPr>
            <w:r w:rsidRPr="001D6A02">
              <w:rPr>
                <w:rFonts w:eastAsia="Calibri"/>
                <w:sz w:val="18"/>
                <w:szCs w:val="18"/>
                <w:lang w:val="en-US"/>
              </w:rPr>
              <w:t>Total</w:t>
            </w:r>
          </w:p>
        </w:tc>
        <w:tc>
          <w:tcPr>
            <w:tcW w:w="1000" w:type="dxa"/>
            <w:shd w:val="clear" w:color="auto" w:fill="FFFFFF"/>
          </w:tcPr>
          <w:p w14:paraId="2E09069B" w14:textId="77777777" w:rsidR="001D6A02" w:rsidRPr="001D6A02" w:rsidRDefault="001D6A02" w:rsidP="002A77EA">
            <w:pPr>
              <w:autoSpaceDE w:val="0"/>
              <w:autoSpaceDN w:val="0"/>
              <w:adjustRightInd w:val="0"/>
              <w:ind w:left="60" w:right="60"/>
              <w:jc w:val="right"/>
              <w:rPr>
                <w:rFonts w:eastAsia="Calibri"/>
                <w:sz w:val="18"/>
                <w:szCs w:val="18"/>
                <w:lang w:val="en-US"/>
              </w:rPr>
            </w:pPr>
            <w:r w:rsidRPr="001D6A02">
              <w:rPr>
                <w:rFonts w:eastAsia="Calibri"/>
                <w:sz w:val="18"/>
                <w:szCs w:val="18"/>
                <w:lang w:val="en-US"/>
              </w:rPr>
              <w:t>12</w:t>
            </w:r>
          </w:p>
        </w:tc>
        <w:tc>
          <w:tcPr>
            <w:tcW w:w="1212" w:type="dxa"/>
            <w:shd w:val="clear" w:color="auto" w:fill="FFFFFF"/>
          </w:tcPr>
          <w:p w14:paraId="2B4F23F4" w14:textId="77777777" w:rsidR="001D6A02" w:rsidRPr="001D6A02" w:rsidRDefault="001D6A02" w:rsidP="002A77EA">
            <w:pPr>
              <w:autoSpaceDE w:val="0"/>
              <w:autoSpaceDN w:val="0"/>
              <w:adjustRightInd w:val="0"/>
              <w:rPr>
                <w:rFonts w:eastAsia="Calibri"/>
                <w:sz w:val="18"/>
                <w:szCs w:val="18"/>
                <w:lang w:val="en-US"/>
              </w:rPr>
            </w:pPr>
          </w:p>
        </w:tc>
        <w:tc>
          <w:tcPr>
            <w:tcW w:w="1455" w:type="dxa"/>
            <w:shd w:val="clear" w:color="auto" w:fill="FFFFFF"/>
          </w:tcPr>
          <w:p w14:paraId="16231199" w14:textId="77777777" w:rsidR="001D6A02" w:rsidRPr="001D6A02" w:rsidRDefault="001D6A02" w:rsidP="002A77EA">
            <w:pPr>
              <w:autoSpaceDE w:val="0"/>
              <w:autoSpaceDN w:val="0"/>
              <w:adjustRightInd w:val="0"/>
              <w:rPr>
                <w:rFonts w:eastAsia="Calibri"/>
                <w:sz w:val="18"/>
                <w:szCs w:val="18"/>
                <w:lang w:val="en-US"/>
              </w:rPr>
            </w:pPr>
          </w:p>
        </w:tc>
      </w:tr>
    </w:tbl>
    <w:p w14:paraId="775DC932" w14:textId="77777777" w:rsidR="00F171A4" w:rsidRDefault="00F171A4" w:rsidP="00F171A4">
      <w:pPr>
        <w:jc w:val="both"/>
        <w:rPr>
          <w:shd w:val="clear" w:color="auto" w:fill="FFFFFF"/>
        </w:rPr>
      </w:pPr>
    </w:p>
    <w:p w14:paraId="3062DFB6" w14:textId="77777777" w:rsidR="001D6A02" w:rsidRPr="00664114" w:rsidRDefault="001D6A02" w:rsidP="001D6A02">
      <w:pPr>
        <w:ind w:firstLine="720"/>
        <w:jc w:val="both"/>
        <w:rPr>
          <w:shd w:val="clear" w:color="auto" w:fill="FFFFFF"/>
        </w:rPr>
      </w:pPr>
      <w:r w:rsidRPr="00664114">
        <w:rPr>
          <w:shd w:val="clear" w:color="auto" w:fill="FFFFFF"/>
        </w:rPr>
        <w:t>In the table above shows that the Mean Rank or av</w:t>
      </w:r>
      <w:r>
        <w:rPr>
          <w:shd w:val="clear" w:color="auto" w:fill="FFFFFF"/>
        </w:rPr>
        <w:t>erage rank of each group. T</w:t>
      </w:r>
      <w:r w:rsidRPr="00664114">
        <w:rPr>
          <w:shd w:val="clear" w:color="auto" w:fill="FFFFFF"/>
        </w:rPr>
        <w:t>he experimental</w:t>
      </w:r>
      <w:r>
        <w:rPr>
          <w:shd w:val="clear" w:color="auto" w:fill="FFFFFF"/>
        </w:rPr>
        <w:t xml:space="preserve"> group is </w:t>
      </w:r>
      <w:r w:rsidRPr="00664114">
        <w:rPr>
          <w:shd w:val="clear" w:color="auto" w:fill="FFFFFF"/>
        </w:rPr>
        <w:t>given treatment wit</w:t>
      </w:r>
      <w:r>
        <w:rPr>
          <w:shd w:val="clear" w:color="auto" w:fill="FFFFFF"/>
        </w:rPr>
        <w:t>h a problem-solving strategy have</w:t>
      </w:r>
      <w:r w:rsidRPr="00664114">
        <w:rPr>
          <w:shd w:val="clear" w:color="auto" w:fill="FFFFFF"/>
        </w:rPr>
        <w:t xml:space="preserve"> a mean value of 9.50 greater than the mean value of the control group given the counselor as usual method, which </w:t>
      </w:r>
      <w:r>
        <w:rPr>
          <w:shd w:val="clear" w:color="auto" w:fill="FFFFFF"/>
        </w:rPr>
        <w:t>is</w:t>
      </w:r>
      <w:r w:rsidRPr="00664114">
        <w:rPr>
          <w:shd w:val="clear" w:color="auto" w:fill="FFFFFF"/>
        </w:rPr>
        <w:t xml:space="preserve"> equal to 3.50.</w:t>
      </w:r>
      <w:r>
        <w:rPr>
          <w:shd w:val="clear" w:color="auto" w:fill="FFFFFF"/>
        </w:rPr>
        <w:t xml:space="preserve"> Then, </w:t>
      </w:r>
      <w:r w:rsidRPr="00664114">
        <w:rPr>
          <w:shd w:val="clear" w:color="auto" w:fill="FFFFFF"/>
        </w:rPr>
        <w:t>the test results by comparing the post-test values ​​in the experimental group and the control group with the statistical analysis of the Mann-Whitney U tes</w:t>
      </w:r>
      <w:r>
        <w:rPr>
          <w:shd w:val="clear" w:color="auto" w:fill="FFFFFF"/>
        </w:rPr>
        <w:t>t to produce the following data;</w:t>
      </w:r>
    </w:p>
    <w:p w14:paraId="4D28C6E3" w14:textId="77777777" w:rsidR="001D6A02" w:rsidRDefault="001D6A02" w:rsidP="00F171A4">
      <w:pPr>
        <w:jc w:val="both"/>
        <w:rPr>
          <w:shd w:val="clear" w:color="auto" w:fill="FFFFFF"/>
        </w:rPr>
      </w:pPr>
    </w:p>
    <w:p w14:paraId="57DADB8C" w14:textId="77777777" w:rsidR="001D6A02" w:rsidRDefault="001D6A02" w:rsidP="001D6A02">
      <w:pPr>
        <w:jc w:val="both"/>
        <w:rPr>
          <w:b/>
          <w:shd w:val="clear" w:color="auto" w:fill="FFFFFF"/>
        </w:rPr>
      </w:pPr>
      <w:r w:rsidRPr="00664114">
        <w:rPr>
          <w:b/>
          <w:shd w:val="clear" w:color="auto" w:fill="FFFFFF"/>
        </w:rPr>
        <w:t>Table 3. Analysis of the Mann-Whitney U Test on the post-test scores of the Experiment and Control Group</w:t>
      </w: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25"/>
        <w:gridCol w:w="5225"/>
      </w:tblGrid>
      <w:tr w:rsidR="001D6A02" w:rsidRPr="000564C9" w14:paraId="6F717B91" w14:textId="77777777" w:rsidTr="002A77EA">
        <w:trPr>
          <w:cantSplit/>
        </w:trPr>
        <w:tc>
          <w:tcPr>
            <w:tcW w:w="7650" w:type="dxa"/>
            <w:gridSpan w:val="2"/>
            <w:tcBorders>
              <w:top w:val="nil"/>
              <w:left w:val="nil"/>
              <w:bottom w:val="single" w:sz="4" w:space="0" w:color="auto"/>
              <w:right w:val="nil"/>
            </w:tcBorders>
            <w:shd w:val="clear" w:color="auto" w:fill="FFFFFF"/>
          </w:tcPr>
          <w:p w14:paraId="022563C7" w14:textId="77777777" w:rsidR="001D6A02" w:rsidRPr="000564C9" w:rsidRDefault="001D6A02" w:rsidP="002A77EA">
            <w:pPr>
              <w:autoSpaceDE w:val="0"/>
              <w:autoSpaceDN w:val="0"/>
              <w:adjustRightInd w:val="0"/>
              <w:ind w:left="60" w:right="60"/>
              <w:jc w:val="center"/>
              <w:rPr>
                <w:rFonts w:eastAsia="Calibri"/>
                <w:b/>
                <w:lang w:val="en-US"/>
              </w:rPr>
            </w:pPr>
            <w:r w:rsidRPr="000564C9">
              <w:rPr>
                <w:rFonts w:eastAsia="Calibri"/>
                <w:b/>
                <w:bCs/>
                <w:lang w:val="en-US"/>
              </w:rPr>
              <w:t xml:space="preserve">Test </w:t>
            </w:r>
            <w:proofErr w:type="spellStart"/>
            <w:r w:rsidRPr="000564C9">
              <w:rPr>
                <w:rFonts w:eastAsia="Calibri"/>
                <w:b/>
                <w:bCs/>
                <w:lang w:val="en-US"/>
              </w:rPr>
              <w:t>Statistics</w:t>
            </w:r>
            <w:r w:rsidRPr="000564C9">
              <w:rPr>
                <w:rFonts w:eastAsia="Calibri"/>
                <w:b/>
                <w:bCs/>
                <w:vertAlign w:val="superscript"/>
                <w:lang w:val="en-US"/>
              </w:rPr>
              <w:t>a</w:t>
            </w:r>
            <w:proofErr w:type="spellEnd"/>
          </w:p>
        </w:tc>
      </w:tr>
      <w:tr w:rsidR="001D6A02" w:rsidRPr="000564C9" w14:paraId="0DE828B5" w14:textId="77777777" w:rsidTr="002A77EA">
        <w:trPr>
          <w:cantSplit/>
        </w:trPr>
        <w:tc>
          <w:tcPr>
            <w:tcW w:w="2425" w:type="dxa"/>
            <w:tcBorders>
              <w:top w:val="single" w:sz="4" w:space="0" w:color="auto"/>
              <w:left w:val="nil"/>
              <w:bottom w:val="single" w:sz="4" w:space="0" w:color="auto"/>
              <w:right w:val="nil"/>
            </w:tcBorders>
            <w:shd w:val="clear" w:color="auto" w:fill="FFFFFF"/>
          </w:tcPr>
          <w:p w14:paraId="6F9E654F" w14:textId="77777777" w:rsidR="001D6A02" w:rsidRPr="000564C9" w:rsidRDefault="001D6A02" w:rsidP="002A77EA">
            <w:pPr>
              <w:autoSpaceDE w:val="0"/>
              <w:autoSpaceDN w:val="0"/>
              <w:adjustRightInd w:val="0"/>
              <w:rPr>
                <w:rFonts w:eastAsia="Calibri"/>
                <w:lang w:val="en-US"/>
              </w:rPr>
            </w:pPr>
          </w:p>
        </w:tc>
        <w:tc>
          <w:tcPr>
            <w:tcW w:w="5225" w:type="dxa"/>
            <w:tcBorders>
              <w:top w:val="single" w:sz="4" w:space="0" w:color="auto"/>
              <w:left w:val="nil"/>
              <w:bottom w:val="single" w:sz="4" w:space="0" w:color="auto"/>
              <w:right w:val="nil"/>
            </w:tcBorders>
            <w:shd w:val="clear" w:color="auto" w:fill="FFFFFF"/>
          </w:tcPr>
          <w:p w14:paraId="2AA16D3B" w14:textId="77777777" w:rsidR="001D6A02" w:rsidRPr="000564C9" w:rsidRDefault="001D6A02" w:rsidP="002A77EA">
            <w:pPr>
              <w:autoSpaceDE w:val="0"/>
              <w:autoSpaceDN w:val="0"/>
              <w:adjustRightInd w:val="0"/>
              <w:ind w:left="60" w:right="60"/>
              <w:jc w:val="center"/>
              <w:rPr>
                <w:rFonts w:eastAsia="Calibri"/>
              </w:rPr>
            </w:pPr>
            <w:proofErr w:type="spellStart"/>
            <w:r>
              <w:rPr>
                <w:rFonts w:eastAsia="Calibri"/>
                <w:lang w:val="en-US"/>
              </w:rPr>
              <w:t>post test</w:t>
            </w:r>
            <w:proofErr w:type="spellEnd"/>
            <w:r>
              <w:rPr>
                <w:rFonts w:eastAsia="Calibri"/>
                <w:lang w:val="en-US"/>
              </w:rPr>
              <w:t xml:space="preserve"> e</w:t>
            </w:r>
            <w:r>
              <w:rPr>
                <w:rFonts w:eastAsia="Calibri"/>
              </w:rPr>
              <w:t>x</w:t>
            </w:r>
            <w:proofErr w:type="spellStart"/>
            <w:r w:rsidRPr="000564C9">
              <w:rPr>
                <w:rFonts w:eastAsia="Calibri"/>
                <w:lang w:val="en-US"/>
              </w:rPr>
              <w:t>perimen</w:t>
            </w:r>
            <w:proofErr w:type="spellEnd"/>
            <w:r>
              <w:rPr>
                <w:rFonts w:eastAsia="Calibri"/>
              </w:rPr>
              <w:t>t</w:t>
            </w:r>
          </w:p>
        </w:tc>
      </w:tr>
      <w:tr w:rsidR="001D6A02" w:rsidRPr="000564C9" w14:paraId="4FE30421" w14:textId="77777777" w:rsidTr="002A77EA">
        <w:trPr>
          <w:cantSplit/>
        </w:trPr>
        <w:tc>
          <w:tcPr>
            <w:tcW w:w="2425" w:type="dxa"/>
            <w:tcBorders>
              <w:top w:val="single" w:sz="4" w:space="0" w:color="auto"/>
              <w:left w:val="nil"/>
              <w:bottom w:val="single" w:sz="4" w:space="0" w:color="auto"/>
              <w:right w:val="nil"/>
            </w:tcBorders>
            <w:shd w:val="clear" w:color="auto" w:fill="FFFFFF"/>
            <w:vAlign w:val="center"/>
          </w:tcPr>
          <w:p w14:paraId="1E6E6B0B"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Mann-Whitney U</w:t>
            </w:r>
          </w:p>
        </w:tc>
        <w:tc>
          <w:tcPr>
            <w:tcW w:w="5225" w:type="dxa"/>
            <w:tcBorders>
              <w:top w:val="single" w:sz="4" w:space="0" w:color="auto"/>
              <w:left w:val="nil"/>
              <w:bottom w:val="single" w:sz="4" w:space="0" w:color="auto"/>
              <w:right w:val="nil"/>
            </w:tcBorders>
            <w:shd w:val="clear" w:color="auto" w:fill="FFFFFF"/>
          </w:tcPr>
          <w:p w14:paraId="0D0D3CD2" w14:textId="77777777" w:rsidR="001D6A02" w:rsidRPr="000564C9" w:rsidRDefault="001D6A02" w:rsidP="002A77EA">
            <w:pPr>
              <w:autoSpaceDE w:val="0"/>
              <w:autoSpaceDN w:val="0"/>
              <w:adjustRightInd w:val="0"/>
              <w:ind w:left="60" w:right="60"/>
              <w:jc w:val="right"/>
              <w:rPr>
                <w:rFonts w:eastAsia="Calibri"/>
                <w:lang w:val="en-US"/>
              </w:rPr>
            </w:pPr>
            <w:r w:rsidRPr="000564C9">
              <w:rPr>
                <w:rFonts w:eastAsia="Calibri"/>
                <w:lang w:val="en-US"/>
              </w:rPr>
              <w:t>.000</w:t>
            </w:r>
          </w:p>
        </w:tc>
      </w:tr>
      <w:tr w:rsidR="001D6A02" w:rsidRPr="000564C9" w14:paraId="3DE8E3E3" w14:textId="77777777" w:rsidTr="002A77EA">
        <w:trPr>
          <w:cantSplit/>
        </w:trPr>
        <w:tc>
          <w:tcPr>
            <w:tcW w:w="2425" w:type="dxa"/>
            <w:tcBorders>
              <w:top w:val="single" w:sz="4" w:space="0" w:color="auto"/>
              <w:left w:val="nil"/>
              <w:bottom w:val="single" w:sz="4" w:space="0" w:color="auto"/>
              <w:right w:val="nil"/>
            </w:tcBorders>
            <w:shd w:val="clear" w:color="auto" w:fill="FFFFFF"/>
            <w:vAlign w:val="center"/>
          </w:tcPr>
          <w:p w14:paraId="53223689"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Wilcoxon W</w:t>
            </w:r>
          </w:p>
        </w:tc>
        <w:tc>
          <w:tcPr>
            <w:tcW w:w="5225" w:type="dxa"/>
            <w:tcBorders>
              <w:top w:val="single" w:sz="4" w:space="0" w:color="auto"/>
              <w:left w:val="nil"/>
              <w:bottom w:val="single" w:sz="4" w:space="0" w:color="auto"/>
              <w:right w:val="nil"/>
            </w:tcBorders>
            <w:shd w:val="clear" w:color="auto" w:fill="FFFFFF"/>
          </w:tcPr>
          <w:p w14:paraId="629309B9" w14:textId="77777777" w:rsidR="001D6A02" w:rsidRPr="000564C9" w:rsidRDefault="001D6A02" w:rsidP="002A77EA">
            <w:pPr>
              <w:autoSpaceDE w:val="0"/>
              <w:autoSpaceDN w:val="0"/>
              <w:adjustRightInd w:val="0"/>
              <w:ind w:left="60" w:right="60"/>
              <w:jc w:val="right"/>
              <w:rPr>
                <w:rFonts w:eastAsia="Calibri"/>
                <w:lang w:val="en-US"/>
              </w:rPr>
            </w:pPr>
            <w:r w:rsidRPr="000564C9">
              <w:rPr>
                <w:rFonts w:eastAsia="Calibri"/>
                <w:lang w:val="en-US"/>
              </w:rPr>
              <w:t>21.000</w:t>
            </w:r>
          </w:p>
        </w:tc>
      </w:tr>
      <w:tr w:rsidR="001D6A02" w:rsidRPr="000564C9" w14:paraId="1F8053E0" w14:textId="77777777" w:rsidTr="002A77EA">
        <w:trPr>
          <w:cantSplit/>
        </w:trPr>
        <w:tc>
          <w:tcPr>
            <w:tcW w:w="2425" w:type="dxa"/>
            <w:tcBorders>
              <w:top w:val="single" w:sz="4" w:space="0" w:color="auto"/>
              <w:left w:val="nil"/>
              <w:bottom w:val="single" w:sz="4" w:space="0" w:color="auto"/>
              <w:right w:val="nil"/>
            </w:tcBorders>
            <w:shd w:val="clear" w:color="auto" w:fill="FFFFFF"/>
            <w:vAlign w:val="center"/>
          </w:tcPr>
          <w:p w14:paraId="2A7B4199"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Z</w:t>
            </w:r>
          </w:p>
        </w:tc>
        <w:tc>
          <w:tcPr>
            <w:tcW w:w="5225" w:type="dxa"/>
            <w:tcBorders>
              <w:top w:val="single" w:sz="4" w:space="0" w:color="auto"/>
              <w:left w:val="nil"/>
              <w:bottom w:val="single" w:sz="4" w:space="0" w:color="auto"/>
              <w:right w:val="nil"/>
            </w:tcBorders>
            <w:shd w:val="clear" w:color="auto" w:fill="FFFFFF"/>
          </w:tcPr>
          <w:p w14:paraId="55906505" w14:textId="77777777" w:rsidR="001D6A02" w:rsidRPr="000564C9" w:rsidRDefault="001D6A02" w:rsidP="002A77EA">
            <w:pPr>
              <w:autoSpaceDE w:val="0"/>
              <w:autoSpaceDN w:val="0"/>
              <w:adjustRightInd w:val="0"/>
              <w:ind w:left="60" w:right="60"/>
              <w:jc w:val="right"/>
              <w:rPr>
                <w:rFonts w:eastAsia="Calibri"/>
                <w:lang w:val="en-US"/>
              </w:rPr>
            </w:pPr>
            <w:r w:rsidRPr="000564C9">
              <w:rPr>
                <w:rFonts w:eastAsia="Calibri"/>
                <w:lang w:val="en-US"/>
              </w:rPr>
              <w:t>-2.903</w:t>
            </w:r>
          </w:p>
        </w:tc>
      </w:tr>
      <w:tr w:rsidR="001D6A02" w:rsidRPr="000564C9" w14:paraId="2C2479D3" w14:textId="77777777" w:rsidTr="002A77EA">
        <w:trPr>
          <w:cantSplit/>
        </w:trPr>
        <w:tc>
          <w:tcPr>
            <w:tcW w:w="2425" w:type="dxa"/>
            <w:tcBorders>
              <w:top w:val="single" w:sz="4" w:space="0" w:color="auto"/>
              <w:left w:val="nil"/>
              <w:bottom w:val="single" w:sz="4" w:space="0" w:color="auto"/>
              <w:right w:val="nil"/>
            </w:tcBorders>
            <w:shd w:val="clear" w:color="auto" w:fill="FFFFFF"/>
            <w:vAlign w:val="center"/>
          </w:tcPr>
          <w:p w14:paraId="191E70CC" w14:textId="77777777" w:rsidR="001D6A02" w:rsidRPr="000564C9" w:rsidRDefault="001D6A02" w:rsidP="002A77EA">
            <w:pPr>
              <w:autoSpaceDE w:val="0"/>
              <w:autoSpaceDN w:val="0"/>
              <w:adjustRightInd w:val="0"/>
              <w:ind w:left="60" w:right="60"/>
              <w:rPr>
                <w:rFonts w:eastAsia="Calibri"/>
                <w:lang w:val="en-US"/>
              </w:rPr>
            </w:pPr>
            <w:proofErr w:type="spellStart"/>
            <w:r w:rsidRPr="000564C9">
              <w:rPr>
                <w:rFonts w:eastAsia="Calibri"/>
                <w:lang w:val="en-US"/>
              </w:rPr>
              <w:t>Asymp</w:t>
            </w:r>
            <w:proofErr w:type="spellEnd"/>
            <w:r w:rsidRPr="000564C9">
              <w:rPr>
                <w:rFonts w:eastAsia="Calibri"/>
                <w:lang w:val="en-US"/>
              </w:rPr>
              <w:t>. Sig. (2-tailed)</w:t>
            </w:r>
          </w:p>
        </w:tc>
        <w:tc>
          <w:tcPr>
            <w:tcW w:w="5225" w:type="dxa"/>
            <w:tcBorders>
              <w:top w:val="single" w:sz="4" w:space="0" w:color="auto"/>
              <w:left w:val="nil"/>
              <w:bottom w:val="single" w:sz="4" w:space="0" w:color="auto"/>
              <w:right w:val="nil"/>
            </w:tcBorders>
            <w:shd w:val="clear" w:color="auto" w:fill="FFFFFF"/>
          </w:tcPr>
          <w:p w14:paraId="3FDA1355" w14:textId="77777777" w:rsidR="001D6A02" w:rsidRPr="000564C9" w:rsidRDefault="001D6A02" w:rsidP="002A77EA">
            <w:pPr>
              <w:autoSpaceDE w:val="0"/>
              <w:autoSpaceDN w:val="0"/>
              <w:adjustRightInd w:val="0"/>
              <w:ind w:left="60" w:right="60"/>
              <w:jc w:val="right"/>
              <w:rPr>
                <w:rFonts w:eastAsia="Calibri"/>
                <w:lang w:val="en-US"/>
              </w:rPr>
            </w:pPr>
            <w:r w:rsidRPr="000564C9">
              <w:rPr>
                <w:rFonts w:eastAsia="Calibri"/>
                <w:lang w:val="en-US"/>
              </w:rPr>
              <w:t>.004</w:t>
            </w:r>
          </w:p>
        </w:tc>
      </w:tr>
      <w:tr w:rsidR="001D6A02" w:rsidRPr="000564C9" w14:paraId="484325A6" w14:textId="77777777" w:rsidTr="002A77EA">
        <w:trPr>
          <w:cantSplit/>
        </w:trPr>
        <w:tc>
          <w:tcPr>
            <w:tcW w:w="2425" w:type="dxa"/>
            <w:tcBorders>
              <w:top w:val="single" w:sz="4" w:space="0" w:color="auto"/>
              <w:left w:val="nil"/>
              <w:bottom w:val="single" w:sz="4" w:space="0" w:color="auto"/>
              <w:right w:val="nil"/>
            </w:tcBorders>
            <w:shd w:val="clear" w:color="auto" w:fill="FFFFFF"/>
            <w:vAlign w:val="center"/>
          </w:tcPr>
          <w:p w14:paraId="0E62543E"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Exact Sig. [2*(1-tailed Sig.)]</w:t>
            </w:r>
          </w:p>
        </w:tc>
        <w:tc>
          <w:tcPr>
            <w:tcW w:w="5225" w:type="dxa"/>
            <w:tcBorders>
              <w:top w:val="single" w:sz="4" w:space="0" w:color="auto"/>
              <w:left w:val="nil"/>
              <w:bottom w:val="single" w:sz="4" w:space="0" w:color="auto"/>
              <w:right w:val="nil"/>
            </w:tcBorders>
            <w:shd w:val="clear" w:color="auto" w:fill="FFFFFF"/>
          </w:tcPr>
          <w:p w14:paraId="6D469807" w14:textId="77777777" w:rsidR="001D6A02" w:rsidRPr="000564C9" w:rsidRDefault="001D6A02" w:rsidP="002A77EA">
            <w:pPr>
              <w:autoSpaceDE w:val="0"/>
              <w:autoSpaceDN w:val="0"/>
              <w:adjustRightInd w:val="0"/>
              <w:ind w:left="60" w:right="60"/>
              <w:jc w:val="right"/>
              <w:rPr>
                <w:rFonts w:eastAsia="Calibri"/>
                <w:lang w:val="en-US"/>
              </w:rPr>
            </w:pPr>
            <w:r w:rsidRPr="000564C9">
              <w:rPr>
                <w:rFonts w:eastAsia="Calibri"/>
                <w:lang w:val="en-US"/>
              </w:rPr>
              <w:t>.002</w:t>
            </w:r>
            <w:r w:rsidRPr="000564C9">
              <w:rPr>
                <w:rFonts w:eastAsia="Calibri"/>
                <w:vertAlign w:val="superscript"/>
                <w:lang w:val="en-US"/>
              </w:rPr>
              <w:t>b</w:t>
            </w:r>
          </w:p>
        </w:tc>
      </w:tr>
      <w:tr w:rsidR="001D6A02" w:rsidRPr="000564C9" w14:paraId="7DC1E136" w14:textId="77777777" w:rsidTr="002A77EA">
        <w:trPr>
          <w:cantSplit/>
        </w:trPr>
        <w:tc>
          <w:tcPr>
            <w:tcW w:w="7650" w:type="dxa"/>
            <w:gridSpan w:val="2"/>
            <w:tcBorders>
              <w:top w:val="single" w:sz="4" w:space="0" w:color="auto"/>
              <w:left w:val="nil"/>
              <w:bottom w:val="nil"/>
              <w:right w:val="nil"/>
            </w:tcBorders>
            <w:shd w:val="clear" w:color="auto" w:fill="FFFFFF"/>
          </w:tcPr>
          <w:p w14:paraId="53083ABA"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 xml:space="preserve">a. Grouping Variable: </w:t>
            </w:r>
            <w:proofErr w:type="spellStart"/>
            <w:r w:rsidRPr="000564C9">
              <w:rPr>
                <w:rFonts w:eastAsia="Calibri"/>
                <w:lang w:val="en-US"/>
              </w:rPr>
              <w:t>metode</w:t>
            </w:r>
            <w:proofErr w:type="spellEnd"/>
          </w:p>
        </w:tc>
      </w:tr>
      <w:tr w:rsidR="001D6A02" w:rsidRPr="000564C9" w14:paraId="508B2593" w14:textId="77777777" w:rsidTr="002A77EA">
        <w:trPr>
          <w:cantSplit/>
        </w:trPr>
        <w:tc>
          <w:tcPr>
            <w:tcW w:w="7650" w:type="dxa"/>
            <w:gridSpan w:val="2"/>
            <w:tcBorders>
              <w:top w:val="nil"/>
              <w:left w:val="nil"/>
              <w:bottom w:val="nil"/>
              <w:right w:val="nil"/>
            </w:tcBorders>
            <w:shd w:val="clear" w:color="auto" w:fill="FFFFFF"/>
          </w:tcPr>
          <w:p w14:paraId="11E9C730" w14:textId="77777777" w:rsidR="001D6A02" w:rsidRPr="000564C9" w:rsidRDefault="001D6A02" w:rsidP="002A77EA">
            <w:pPr>
              <w:autoSpaceDE w:val="0"/>
              <w:autoSpaceDN w:val="0"/>
              <w:adjustRightInd w:val="0"/>
              <w:ind w:left="60" w:right="60"/>
              <w:rPr>
                <w:rFonts w:eastAsia="Calibri"/>
                <w:lang w:val="en-US"/>
              </w:rPr>
            </w:pPr>
            <w:r w:rsidRPr="000564C9">
              <w:rPr>
                <w:rFonts w:eastAsia="Calibri"/>
                <w:lang w:val="en-US"/>
              </w:rPr>
              <w:t>b. Not corrected for ties.</w:t>
            </w:r>
          </w:p>
        </w:tc>
      </w:tr>
    </w:tbl>
    <w:p w14:paraId="53BB69E8" w14:textId="77777777" w:rsidR="001D6A02" w:rsidRDefault="001D6A02" w:rsidP="00F171A4">
      <w:pPr>
        <w:jc w:val="both"/>
        <w:rPr>
          <w:shd w:val="clear" w:color="auto" w:fill="FFFFFF"/>
        </w:rPr>
      </w:pPr>
    </w:p>
    <w:p w14:paraId="1B06D426" w14:textId="77777777" w:rsidR="00BD7325" w:rsidRDefault="00BD7325" w:rsidP="00BD7325">
      <w:pPr>
        <w:ind w:firstLine="720"/>
        <w:jc w:val="both"/>
        <w:rPr>
          <w:shd w:val="clear" w:color="auto" w:fill="FFFFFF"/>
        </w:rPr>
      </w:pPr>
      <w:r w:rsidRPr="00664114">
        <w:rPr>
          <w:shd w:val="clear" w:color="auto" w:fill="FFFFFF"/>
        </w:rPr>
        <w:t xml:space="preserve">The table above shows a U value of 0,000 and a W value of 21,000. If </w:t>
      </w:r>
      <w:r>
        <w:rPr>
          <w:shd w:val="clear" w:color="auto" w:fill="FFFFFF"/>
        </w:rPr>
        <w:t xml:space="preserve">it is </w:t>
      </w:r>
      <w:r w:rsidRPr="00664114">
        <w:rPr>
          <w:shd w:val="clear" w:color="auto" w:fill="FFFFFF"/>
        </w:rPr>
        <w:t>converted to Z value, the amount is -2.903. Sig o</w:t>
      </w:r>
      <w:r>
        <w:rPr>
          <w:shd w:val="clear" w:color="auto" w:fill="FFFFFF"/>
        </w:rPr>
        <w:t>r P Value of 0.004 &lt;0.05. It can be</w:t>
      </w:r>
      <w:r w:rsidRPr="00664114">
        <w:rPr>
          <w:shd w:val="clear" w:color="auto" w:fill="FFFFFF"/>
        </w:rPr>
        <w:t xml:space="preserve"> concluded that there </w:t>
      </w:r>
      <w:r>
        <w:rPr>
          <w:shd w:val="clear" w:color="auto" w:fill="FFFFFF"/>
        </w:rPr>
        <w:t xml:space="preserve">is </w:t>
      </w:r>
      <w:r w:rsidRPr="00664114">
        <w:rPr>
          <w:shd w:val="clear" w:color="auto" w:fill="FFFFFF"/>
        </w:rPr>
        <w:t xml:space="preserve">significant differences between the post-test scores in the experimental group and the control group. Based on the results of the statistical hypothesis test, it can be interpreted that the interventions </w:t>
      </w:r>
      <w:r>
        <w:rPr>
          <w:shd w:val="clear" w:color="auto" w:fill="FFFFFF"/>
        </w:rPr>
        <w:t xml:space="preserve">is </w:t>
      </w:r>
      <w:r w:rsidRPr="00664114">
        <w:rPr>
          <w:shd w:val="clear" w:color="auto" w:fill="FFFFFF"/>
        </w:rPr>
        <w:t>given to the experimental group have efficacy and are eff</w:t>
      </w:r>
      <w:r>
        <w:rPr>
          <w:shd w:val="clear" w:color="auto" w:fill="FFFFFF"/>
        </w:rPr>
        <w:t xml:space="preserve">ective in increasing the ability of anger regulation, thus, </w:t>
      </w:r>
      <w:r w:rsidRPr="00664114">
        <w:rPr>
          <w:shd w:val="clear" w:color="auto" w:fill="FFFFFF"/>
        </w:rPr>
        <w:t>the Problem-Solving Strategy technique is effe</w:t>
      </w:r>
      <w:r>
        <w:rPr>
          <w:shd w:val="clear" w:color="auto" w:fill="FFFFFF"/>
        </w:rPr>
        <w:t xml:space="preserve">ctive to improve the ability of anger regulation for high school students. </w:t>
      </w:r>
    </w:p>
    <w:p w14:paraId="71860DED" w14:textId="1D50C5C2" w:rsidR="00BD7325" w:rsidRPr="00BD7325" w:rsidRDefault="00BD7325" w:rsidP="00BD7325">
      <w:pPr>
        <w:keepNext/>
        <w:keepLines/>
        <w:tabs>
          <w:tab w:val="left" w:pos="454"/>
        </w:tabs>
        <w:spacing w:before="520" w:after="280"/>
        <w:jc w:val="both"/>
        <w:rPr>
          <w:rFonts w:eastAsia="Times"/>
          <w:b/>
          <w:sz w:val="24"/>
          <w:szCs w:val="24"/>
        </w:rPr>
      </w:pPr>
      <w:r>
        <w:rPr>
          <w:rFonts w:eastAsia="Times"/>
          <w:b/>
          <w:sz w:val="24"/>
          <w:szCs w:val="24"/>
        </w:rPr>
        <w:t>4</w:t>
      </w:r>
      <w:r w:rsidRPr="0042530D">
        <w:rPr>
          <w:rFonts w:eastAsia="Times"/>
          <w:b/>
          <w:sz w:val="24"/>
          <w:szCs w:val="24"/>
        </w:rPr>
        <w:t xml:space="preserve">   </w:t>
      </w:r>
      <w:r>
        <w:rPr>
          <w:rFonts w:eastAsia="Times"/>
          <w:b/>
          <w:sz w:val="24"/>
          <w:szCs w:val="24"/>
        </w:rPr>
        <w:t>Discussion</w:t>
      </w:r>
    </w:p>
    <w:p w14:paraId="3ED13BA7" w14:textId="77777777" w:rsidR="00BD7325" w:rsidRPr="00BD7325" w:rsidRDefault="00BD7325" w:rsidP="00BD7325">
      <w:pPr>
        <w:jc w:val="both"/>
        <w:rPr>
          <w:shd w:val="clear" w:color="auto" w:fill="FFFFFF"/>
        </w:rPr>
      </w:pPr>
    </w:p>
    <w:p w14:paraId="6CF2CDA3" w14:textId="5761284D" w:rsidR="00BD7325" w:rsidRDefault="00BD7325" w:rsidP="00BD7325">
      <w:pPr>
        <w:jc w:val="both"/>
        <w:rPr>
          <w:shd w:val="clear" w:color="auto" w:fill="FFFFFF"/>
        </w:rPr>
      </w:pPr>
      <w:r w:rsidRPr="00BD7325">
        <w:rPr>
          <w:shd w:val="clear" w:color="auto" w:fill="FFFFFF"/>
        </w:rPr>
        <w:t>After testing the pre-test and post-test values in the experimental group using the Wilcoxon Signed Rank Test, the Asymp Sig (2-tailed) value is 0.027 so that the Asyimp Sig (2-tailed) 0.027 value is less than 0.05, it can be concluded that there is a difference in scores on the ability of anger regulation in the experimental group between before and after the treatment of Problem-Solving Strategy is given. It can be interpreted that the PSS technique has an effect on increasing the score the ability of anger regulation for high school students which is marked by a significant difference in scores after the intervention is given. The meta-analysis study of Problem-Solving Strategy has more advantages to reduce anger in situations compared to the affection training strategies (including relaxation, positive images, emotional training), because the Problem-Solving strategy is taught to train how to think of causes, consequences and solutions in anger situatio</w:t>
      </w:r>
      <w:r>
        <w:rPr>
          <w:shd w:val="clear" w:color="auto" w:fill="FFFFFF"/>
        </w:rPr>
        <w:t>ns</w:t>
      </w:r>
      <w:r w:rsidR="00705AFD">
        <w:rPr>
          <w:shd w:val="clear" w:color="auto" w:fill="FFFFFF"/>
        </w:rPr>
        <w:fldChar w:fldCharType="begin" w:fldLock="1"/>
      </w:r>
      <w:r w:rsidR="00705AFD">
        <w:rPr>
          <w:shd w:val="clear" w:color="auto" w:fill="FFFFFF"/>
        </w:rPr>
        <w:instrText>ADDIN CSL_CITATION {"citationItems":[{"id":"ITEM-1","itemData":{"DOI":"10.1016/j.avb.2003.08.005","ISBN":"1359-1789","ISSN":"13591789","abstract":"The meta-analysis of the treatment outcome studies of cognitive-behavioral therapy (CBT) for anger-related problems in children and adolescents included 21 published and 19 unpublished reports. The mean effect size (Cohen's d=0.67) was in the medium range and consistent with the effects of psychotherapy with children in general. The differential effects of skills training, problem solving, affective education, and multimodal interventions (d=0.79, 0.67, 0.36, and 0.74, respectively) were variable although also generally in the medium range. Skills training and multimodal treatments were more effective in reducing aggressive behavior and improving social skills. However, problem-solving treatments were more effective in reducing subjective anger experiences. Modeling, feedback, and homework techniques were positively related to the magnitude of effect size. © 2003 Elsevier Ltd. All rights reserved.","author":[{"dropping-particle":"","family":"Sukhodolsky","given":"Denis G.","non-dropping-particle":"","parse-names":false,"suffix":""},{"dropping-particle":"","family":"Kassinove","given":"Howard","non-dropping-particle":"","parse-names":false,"suffix":""},{"dropping-particle":"","family":"Gorman","given":"Bernard S.","non-dropping-particle":"","parse-names":false,"suffix":""}],"container-title":"Aggression and Violent Behavior","id":"ITEM-1","issue":"3","issued":{"date-parts":[["2004"]]},"page":"247-269","title":"Cognitive-behavioral therapy for anger in children and adolescents: A meta-analysis","type":"article-journal","volume":"9"},"uris":["http://www.mendeley.com/documents/?uuid=1f8a462a-e1a1-4398-a5a3-371fa0c9dd52"]}],"mendeley":{"formattedCitation":"[15]","plainTextFormattedCitation":"[15]","previouslyFormattedCitation":"(Sukhodolsky, Kassinove, and Gorman 2004)"},"properties":{"noteIndex":0},"schema":"https://github.com/citation-style-language/schema/raw/master/csl-citation.json"}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[15]</w:t>
      </w:r>
      <w:r w:rsidR="00705AFD">
        <w:rPr>
          <w:shd w:val="clear" w:color="auto" w:fill="FFFFFF"/>
        </w:rPr>
        <w:fldChar w:fldCharType="end"/>
      </w:r>
      <w:r w:rsidR="00705AFD">
        <w:rPr>
          <w:shd w:val="clear" w:color="auto" w:fill="FFFFFF"/>
        </w:rPr>
        <w:t>.</w:t>
      </w:r>
    </w:p>
    <w:p w14:paraId="50561B88" w14:textId="2051C9F2" w:rsidR="00BD7325" w:rsidRPr="00BD7325" w:rsidRDefault="00BD7325" w:rsidP="00BD7325">
      <w:pPr>
        <w:ind w:firstLine="720"/>
        <w:jc w:val="both"/>
        <w:rPr>
          <w:shd w:val="clear" w:color="auto" w:fill="FFFFFF"/>
        </w:rPr>
      </w:pPr>
      <w:r w:rsidRPr="00BD7325">
        <w:rPr>
          <w:shd w:val="clear" w:color="auto" w:fill="FFFFFF"/>
        </w:rPr>
        <w:t>Furthermore, the statistical test results use the Mann Whitney U Test by comparing the post-test scores of the experimental group in which it is intervened with the Problem-Solving Strategy with the control group and it shows that there are significant differences between the post-test scores of the two groups. Thus, it can be discovered that problem-solving strategy has the efficacy to enhance the ability of anger regulation in high school students. The results of this study are supported by the research on anger regulation training with cognitive behavioral therapy . This approach is regarded as effective to reduce student anxiety and increase the level</w:t>
      </w:r>
      <w:r w:rsidR="00705AFD">
        <w:rPr>
          <w:shd w:val="clear" w:color="auto" w:fill="FFFFFF"/>
        </w:rPr>
        <w:t xml:space="preserve"> of anger regulation abilities</w:t>
      </w:r>
      <w:r w:rsidR="00705AFD">
        <w:rPr>
          <w:shd w:val="clear" w:color="auto" w:fill="FFFFFF"/>
        </w:rPr>
        <w:fldChar w:fldCharType="begin" w:fldLock="1"/>
      </w:r>
      <w:r w:rsidR="00705AFD">
        <w:rPr>
          <w:shd w:val="clear" w:color="auto" w:fill="FFFFFF"/>
        </w:rPr>
        <w:instrText>ADDIN CSL_CITATION {"citationItems":[{"id":"ITEM-1","itemData":{"DOI":"10.12738/estp.2014.6.2314","author":[{"dropping-particle":"","family":"Karahan","given":"T Fikret","non-dropping-particle":"","parse-names":false,"suffix":""}],"id":"ITEM-1","issue":"6","issued":{"date-parts":[["2014"]]},"page":"2071-2082","title":"The Beliefs , Attitudes and Views of University Students about Anger and the Effects of Cognitive Behavioral Therapy-Oriented Anger Control and Anxiety Management Programs on Their Anger Management Skill Levels","type":"article-journal","volume":"14"},"uris":["http://www.mendeley.com/documents/?uuid=0745acde-e0a2-4973-811b-9eeeec2a12c0"]}],"mendeley":{"formattedCitation":"[8]","plainTextFormattedCitation":"[8]","previouslyFormattedCitation":"(Karahan 2014)"},"properties":{"noteIndex":0},"schema":"https://github.com/citation-style-language/schema/raw/master/csl-citation.json"}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[8]</w:t>
      </w:r>
      <w:r w:rsidR="00705AFD">
        <w:rPr>
          <w:shd w:val="clear" w:color="auto" w:fill="FFFFFF"/>
        </w:rPr>
        <w:fldChar w:fldCharType="end"/>
      </w:r>
      <w:r w:rsidR="00705AFD">
        <w:rPr>
          <w:shd w:val="clear" w:color="auto" w:fill="FFFFFF"/>
        </w:rPr>
        <w:t>.</w:t>
      </w:r>
    </w:p>
    <w:p w14:paraId="126B23A6" w14:textId="77777777" w:rsidR="00BD7325" w:rsidRPr="00BD7325" w:rsidRDefault="00BD7325" w:rsidP="00BD7325">
      <w:pPr>
        <w:jc w:val="both"/>
        <w:rPr>
          <w:shd w:val="clear" w:color="auto" w:fill="FFFFFF"/>
        </w:rPr>
      </w:pPr>
    </w:p>
    <w:p w14:paraId="334358B8" w14:textId="650B2DD2" w:rsidR="00BD7325" w:rsidRPr="00BD7325" w:rsidRDefault="00BD7325" w:rsidP="00BD7325">
      <w:pPr>
        <w:jc w:val="both"/>
        <w:rPr>
          <w:shd w:val="clear" w:color="auto" w:fill="FFFFFF"/>
        </w:rPr>
      </w:pPr>
      <w:r w:rsidRPr="00BD7325">
        <w:rPr>
          <w:shd w:val="clear" w:color="auto" w:fill="FFFFFF"/>
        </w:rPr>
        <w:t xml:space="preserve">The first finding when giving intervention in the field is related to the emergence of angry emotions felt by the participants due to an individual's perception of the emotional situation. According to the research subjects, The feeling of anger are generally caused by negative prejudice about situations that cause anger. Emotion arises because of a situation which is experienced by an individual to interpret a situation. If the evaluation given is positive or </w:t>
      </w:r>
      <w:r w:rsidRPr="00BD7325">
        <w:rPr>
          <w:shd w:val="clear" w:color="auto" w:fill="FFFFFF"/>
        </w:rPr>
        <w:lastRenderedPageBreak/>
        <w:t>negative, it will effect on individual emotions. Emotion arises when the individual faces a a meaningful situation or interaction, then he or she evaluates the situation according to his  or her purpose as indicated by the emergence of the response of the individual concerned to the stimulus that appears</w:t>
      </w:r>
      <w:r w:rsidR="00705AFD">
        <w:rPr>
          <w:shd w:val="clear" w:color="auto" w:fill="FFFFFF"/>
        </w:rPr>
        <w:fldChar w:fldCharType="begin" w:fldLock="1"/>
      </w:r>
      <w:r w:rsidR="00705AFD">
        <w:rPr>
          <w:shd w:val="clear" w:color="auto" w:fill="FFFFFF"/>
        </w:rPr>
        <w:instrText>ADDIN CSL_CITATION {"citationItems":[{"id":"ITEM-1","itemData":{"DOI":"10.1177/0539018405058216","ISBN":"0539-0184","ISSN":"05390184","PMID":"19834173","abstract":"Abstract. Defining ‘‘emotion’’ is a notorious problem. Without consensual conceptualization and operationalization of exactly what phenomenon is to be studied, progress in theory and research is difficult to achieve and fruitless debates are likely to proliferate. A particularly unfortunate example is William James’s asking the question ‘‘What is an emotion?’’ when he really meant ‘‘feeling’’, a misnomer that started a debate which is still ongoing, more than a century later. This contribution attempts to sensitize researchers in the social and behavioral sciences to the importance of definitional issues and their consequences for distinguishing related but fundamentally different affective processes, states, and traits. Links between scientific and folk concepts of emotion are explored and ways to measure emotion and its components are discussed.","author":[{"dropping-particle":"","family":"Scherer","given":"Klaus R.","non-dropping-particle":"","parse-names":false,"suffix":""}],"container-title":"Social Science Information","id":"ITEM-1","issue":"4","issued":{"date-parts":[["2005"]]},"page":"695-729","title":"What are emotions? and how can they be measured?","type":"article-journal","volume":"44"},"uris":["http://www.mendeley.com/documents/?uuid=ec366573-2ddf-48da-bf6b-34d38dac6c63"]},{"id":"ITEM-2","itemData":{"DOI":"10.1111/j.1540-5834.1994.tb01276.x","ISBN":"1540-5834","ISSN":"15405834","PMID":"7984164","abstract":"Research on the development of emotions and their functional characteristics as regulators of behavior has grown dramatically over the past 10 years. There is currently renewed emphasis on the importance of emotion regulation and dysregulation for our understanding of normal development and the development of psychopathology. The 11 essays that constitute this Monograph survey theoretical, conceptual, and methodological issues involved in the study of emotion regulation, placing particular emphasis on the role that physiological systems play in the regulation of emotion and on the interface of a biological and a behavioral perspective. The Monograph is divided into three parts. Part 1 contains essays on the definitional issues involved in the study of emotion regulation. Kagan and Thompson attempt to define exactly what phenomenon it is that we are interested in studying. Kagan argues for a descriptive approach to studying emotional behavior, one in which psychological labels are put aside until there is a clear understanding of the behavioral pattern. Thompson provides a thorough review of the possible topics to be studied under the rubric of emotion regulation and emphasizes the importance of context for studying these phenomena. Both authors provide guidelines for approaching the study of emotional behaviors during development. Calkins outlines the influence that individual differences in emotion expression have on emotion regulation. She addresses the role of temperament and temperament/environment interactions and their effect on the development of emotion regulation. Cole, Michel, and Teti deal with the role that emotion regulation plays in developmental psychopathology, outlining the manner in which the development of emotion regulation may become dysfunctional and lead to problem outcomes. Their essay serves as a bridge between traditional developmental work on emotion and research in developmental psychopathology. The four essays in Part 2 focus on three different physiological systems-the neuroendocrine (Stansbury and Gunnar), autonomic nervous (Porges, Doussard-Roosevelt, and Maiti), and central nervous (Dawson and Fox) systems. These essays share common approaches to the study of emotion regulation, even though each system presents novel and potentially nonoverlapping information about the behaviors in question. The reader is provided with the background necessary to understand each complex physiological system and hence to evaluate the rese…","author":[{"dropping-particle":"","family":"Thompson","given":"Ross A.","non-dropping-particle":"","parse-names":false,"suffix":""}],"container-title":"Monographs of the Society for Research in Child Development","id":"ITEM-2","issue":"2/3","issued":{"date-parts":[["1994"]]},"page":"25","title":"Emotion Regulation: A Theme in Search of Definition","type":"article-journal","volume":"59"},"uris":["http://www.mendeley.com/documents/?uuid=8dc4e7e5-4ff5-45e1-9592-6db488d82d59"]},{"id":"ITEM-3","itemData":{"author":[{"dropping-particle":"","family":"Gross","given":"James J","non-dropping-particle":"","parse-names":false,"suffix":""}],"id":"ITEM-3","issued":{"date-parts":[["2018"]]},"page":"281-291","title":"Emotion regulation : Affective , cognitive , and social consequences","type":"article-journal"},"uris":["http://www.mendeley.com/documents/?uuid=fdebdc8d-f89b-47ac-92a1-3dba8b5a5ea0"]}],"mendeley":{"formattedCitation":"[17]–[19]","plainTextFormattedCitation":"[17]–[19]","previouslyFormattedCitation":"(Scherer 2005; Thompson 1994; Gross 2018)"},"properties":{"noteIndex":0},"schema":"https://github.com/citation-style-language/schema/raw/master/csl-citation.json"}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[17]–[19]</w:t>
      </w:r>
      <w:r w:rsidR="00705AFD">
        <w:rPr>
          <w:shd w:val="clear" w:color="auto" w:fill="FFFFFF"/>
        </w:rPr>
        <w:fldChar w:fldCharType="end"/>
      </w:r>
      <w:r w:rsidRPr="00BD7325">
        <w:rPr>
          <w:shd w:val="clear" w:color="auto" w:fill="FFFFFF"/>
        </w:rPr>
        <w:t>. This is in line with the opinion of</w:t>
      </w:r>
      <w:r w:rsidR="00705AFD">
        <w:rPr>
          <w:shd w:val="clear" w:color="auto" w:fill="FFFFFF"/>
        </w:rPr>
        <w:t xml:space="preserve"> </w:t>
      </w:r>
      <w:r w:rsidR="00705AFD">
        <w:rPr>
          <w:shd w:val="clear" w:color="auto" w:fill="FFFFFF"/>
        </w:rPr>
        <w:fldChar w:fldCharType="begin" w:fldLock="1"/>
      </w:r>
      <w:r w:rsidR="00705AFD">
        <w:rPr>
          <w:shd w:val="clear" w:color="auto" w:fill="FFFFFF"/>
        </w:rPr>
        <w:instrText>ADDIN CSL_CITATION {"citationItems":[{"id":"ITEM-1","itemData":{"DOI":"10.1016/j.avb.2003.08.005","ISBN":"1359-1789","ISSN":"13591789","abstract":"The meta-analysis of the treatment outcome studies of cognitive-behavioral therapy (CBT) for anger-related problems in children and adolescents included 21 published and 19 unpublished reports. The mean effect size (Cohen's d=0.67) was in the medium range and consistent with the effects of psychotherapy with children in general. The differential effects of skills training, problem solving, affective education, and multimodal interventions (d=0.79, 0.67, 0.36, and 0.74, respectively) were variable although also generally in the medium range. Skills training and multimodal treatments were more effective in reducing aggressive behavior and improving social skills. However, problem-solving treatments were more effective in reducing subjective anger experiences. Modeling, feedback, and homework techniques were positively related to the magnitude of effect size. © 2003 Elsevier Ltd. All rights reserved.","author":[{"dropping-particle":"","family":"Sukhodolsky","given":"Denis G.","non-dropping-particle":"","parse-names":false,"suffix":""},{"dropping-particle":"","family":"Kassinove","given":"Howard","non-dropping-particle":"","parse-names":false,"suffix":""},{"dropping-particle":"","family":"Gorman","given":"Bernard S.","non-dropping-particle":"","parse-names":false,"suffix":""}],"container-title":"Aggression and Violent Behavior","id":"ITEM-1","issue":"3","issued":{"date-parts":[["2004"]]},"page":"247-269","title":"Cognitive-behavioral therapy for anger in children and adolescents: A meta-analysis","type":"article-journal","volume":"9"},"uris":["http://www.mendeley.com/documents/?uuid=1f8a462a-e1a1-4398-a5a3-371fa0c9dd52"]}],"mendeley":{"formattedCitation":"[15]","plainTextFormattedCitation":"[15]","previouslyFormattedCitation":"(Sukhodolsky, Kassinove, and Gorman 2004)"},"properties":{"noteIndex":0},"schema":"https://github.com/citation-style-language/schema/raw/master/csl-citation.json"}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[15]</w:t>
      </w:r>
      <w:r w:rsidR="00705AFD">
        <w:rPr>
          <w:shd w:val="clear" w:color="auto" w:fill="FFFFFF"/>
        </w:rPr>
        <w:fldChar w:fldCharType="end"/>
      </w:r>
      <w:r w:rsidRPr="00BD7325">
        <w:rPr>
          <w:shd w:val="clear" w:color="auto" w:fill="FFFFFF"/>
        </w:rPr>
        <w:t xml:space="preserve"> who argues that the failure in the thought process can cause anger so that a process of cognition has a relationship with anger and aggression. Adolescents who have aggression problems are more likely to get benefit of interventions with CBT elements and individual components</w:t>
      </w:r>
      <w:r w:rsidR="00705AFD">
        <w:rPr>
          <w:shd w:val="clear" w:color="auto" w:fill="FFFFFF"/>
        </w:rPr>
        <w:fldChar w:fldCharType="begin" w:fldLock="1"/>
      </w:r>
      <w:r w:rsidR="00705AFD">
        <w:rPr>
          <w:shd w:val="clear" w:color="auto" w:fill="FFFFFF"/>
        </w:rPr>
        <w:instrText>ADDIN CSL_CITATION {"citationItems":[{"id":"ITEM-1","itemData":{"DOI":"10.1080/14789949.2014.971851","author":[{"dropping-particle":"","family":"Hoogsteder","given":"Larissa M","non-dropping-particle":"","parse-names":false,"suffix":""},{"dropping-particle":"","family":"Stams","given":"Geert Jan J M","non-dropping-particle":"","parse-names":false,"suffix":""},{"dropping-particle":"","family":"Figge","given":"A","non-dropping-particle":"","parse-names":false,"suffix":""},{"dropping-particle":"","family":"Changoe","given":"Kareshma","non-dropping-particle":"","parse-names":false,"suffix":""},{"dropping-particle":"Van","family":"Horn","given":"Joan E","non-dropping-particle":"","parse-names":false,"suffix":""}],"id":"ITEM-1","issue":"April","issued":{"date-parts":[["2015"]]},"page":"22-37","title":"The Journal of Forensic Psychiatry &amp; Psychology A meta-analysis of the effectiveness of individually oriented Cognitive Behavioral Treatment ( CBT ) for severe aggressive behavior in adolescents","type":"article-journal"},"uris":["http://www.mendeley.com/documents/?uuid=0a87a557-02da-4b1b-ac8d-6185fc7ea418"]}],"mendeley":{"formattedCitation":"[20]","plainTextFormattedCitation":"[20]","previouslyFormattedCitation":"(Hoogsteder et al. 2015)"},"properties":{"noteIndex":0},"schema":"https://github.com/citation-style-language/schema/raw/master/csl-citation.json"}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[20]</w:t>
      </w:r>
      <w:r w:rsidR="00705AFD">
        <w:rPr>
          <w:shd w:val="clear" w:color="auto" w:fill="FFFFFF"/>
        </w:rPr>
        <w:fldChar w:fldCharType="end"/>
      </w:r>
      <w:r w:rsidR="00705AFD">
        <w:rPr>
          <w:shd w:val="clear" w:color="auto" w:fill="FFFFFF"/>
        </w:rPr>
        <w:t>.</w:t>
      </w:r>
    </w:p>
    <w:p w14:paraId="39AF5446" w14:textId="2BFC75D0" w:rsidR="00BD7325" w:rsidRPr="00BD7325" w:rsidRDefault="00BD7325" w:rsidP="00BD7325">
      <w:pPr>
        <w:jc w:val="both"/>
        <w:rPr>
          <w:shd w:val="clear" w:color="auto" w:fill="FFFFFF"/>
        </w:rPr>
      </w:pPr>
      <w:r w:rsidRPr="00BD7325">
        <w:rPr>
          <w:shd w:val="clear" w:color="auto" w:fill="FFFFFF"/>
        </w:rPr>
        <w:t>The counselee's experience when they experience angry emotions caused by prejudice or negative thought patterns on emotional situations has a relationship with the implementation of Problem-orientation as part of the stages of the Problem-Solving Strategy technique. This is in line with research conducted by</w:t>
      </w:r>
      <w:r w:rsidR="00705AFD">
        <w:rPr>
          <w:shd w:val="clear" w:color="auto" w:fill="FFFFFF"/>
        </w:rPr>
        <w:fldChar w:fldCharType="begin" w:fldLock="1"/>
      </w:r>
      <w:r w:rsidR="00705AFD">
        <w:rPr>
          <w:shd w:val="clear" w:color="auto" w:fill="FFFFFF"/>
        </w:rPr>
        <w:instrText>ADDIN CSL_CITATION {"citationItems":[{"id":"ITEM-1","itemData":{"DOI":"10.1016/j.cpr.2005.12.005","ISBN":"0272-7358; 0272-7358","ISSN":"02727358","PMID":"16480801","abstract":"This paper describes a meta-analysis of 31 studies that examined the efficacy of problem solving therapy (PST). The meta-analysis, encompassing 2895 participants, showed that PST is significantly more effective than no treatment (d = 1.37), treatment as usual (d = 0.54), and attention placebo (d = 0.54), but not significantly more effective than other bona fide treatments offered as part of a study (d = 0.22). Significant moderators included whether the PST included problem-orientation training, whether homework was assigned, and whether a developer of PST helped conduct the study. © 2006 Elsevier Ltd. All rights reserved.","author":[{"dropping-particle":"","family":"Malouff","given":"John M.","non-dropping-particle":"","parse-names":false,"suffix":""},{"dropping-particle":"","family":"Thorsteinsson","given":"Einar B.","non-dropping-particle":"","parse-names":false,"suffix":""},{"dropping-particle":"","family":"Schutte","given":"Nicola S.","non-dropping-particle":"","parse-names":false,"suffix":""}],"container-title":"Clinical Psychology Review","id":"ITEM-1","issue":"1","issued":{"date-parts":[["2007"]]},"page":"46-57","title":"The efficacy of problem solving therapy in reducing mental and physical health problems: A meta-analysis","type":"article-journal","volume":"27"},"uris":["http://www.mendeley.com/documents/?uuid=8a99559c-491b-4297-a1b6-2d3cd8a28f8d"]}],"mendeley":{"formattedCitation":"[21]","plainTextFormattedCitation":"[21]","previouslyFormattedCitation":"(Malouff, Thorsteinsson, and Schutte 2007)"},"properties":{"noteIndex":0},"schema":"https://github.com/citation-style-language/schema/raw/master/csl-citation.json"}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[21]</w:t>
      </w:r>
      <w:r w:rsidR="00705AFD">
        <w:rPr>
          <w:shd w:val="clear" w:color="auto" w:fill="FFFFFF"/>
        </w:rPr>
        <w:fldChar w:fldCharType="end"/>
      </w:r>
      <w:r w:rsidRPr="00BD7325">
        <w:rPr>
          <w:shd w:val="clear" w:color="auto" w:fill="FFFFFF"/>
        </w:rPr>
        <w:t xml:space="preserve"> who stated  that the Problem-Solving Therapy technique has a significant effect to overcome mental and health problems and giving intervention on PST has a significant effect by involving problem-orientation training. Implementing problem-orientation training places the evaluation of problems as challenges, besides,it is found that problems can be solved and the problem solving requires the effort and time </w:t>
      </w:r>
      <w:r w:rsidR="00705AFD">
        <w:rPr>
          <w:shd w:val="clear" w:color="auto" w:fill="FFFFFF"/>
        </w:rPr>
        <w:fldChar w:fldCharType="begin" w:fldLock="1"/>
      </w:r>
      <w:r w:rsidR="00705AFD">
        <w:rPr>
          <w:shd w:val="clear" w:color="auto" w:fill="FFFFFF"/>
        </w:rPr>
        <w:instrText>ADDIN CSL_CITATION {"citationItems":[{"id":"ITEM-1","itemData":{"DOI":"10.1016/S0005-7894(04)80002-9","ISBN":"0005-7894","ISSN":"00057894","PMID":"2004271356","abstract":"Over three decades ago, D'Zurilla and Goldfried (1971) published a seminal article delineating a model of problem-solving training geared to enhance social competence and decrease psychological distress. Since that time, a substantial amount of research has been conducted to test various hypotheses that this model has engendered. Much of this research can be categorized into three lines of inquiry: (a) whether a relationship between problem solving and distress exists; (b) whether effective problem solving serves to attenuate the deleterious effects of stressful life events that in general increase the likelihood of experiencing psychological distress; and (c) whether training individuals experiencing a variety of psychological problems and disorders is an effective means by which to decrease their pathology and enhance their overall quality of life. This article provides an overview of this literature and especially highlights the flexible nature of problem-solving therapy with regard to targeted problems and populations, clinical treatment goals, and modes of implementation. Recommendations regarding future research directions are offered.","author":[{"dropping-particle":"","family":"Nezu","given":"Arthur M.","non-dropping-particle":"","parse-names":false,"suffix":""}],"container-title":"Behavior Therapy","id":"ITEM-1","issue":"1","issued":{"date-parts":[["2004"]]},"page":"1-33","title":"Problem solving and behavior therapy revisited","type":"article-journal","volume":"35"},"uris":["http://www.mendeley.com/documents/?uuid=2eae7218-0318-45c5-b503-d07d5eef70ea"]}],"mendeley":{"formattedCitation":"[22]","plainTextFormattedCitation":"[22]","previouslyFormattedCitation":"(Nezu 2004)"},"properties":{"noteIndex":0},"schema":"https://github.com/citation-style-language/schema/raw/master/csl-citation.json"}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[22]</w:t>
      </w:r>
      <w:r w:rsidR="00705AFD">
        <w:rPr>
          <w:shd w:val="clear" w:color="auto" w:fill="FFFFFF"/>
        </w:rPr>
        <w:fldChar w:fldCharType="end"/>
      </w:r>
      <w:r w:rsidRPr="00BD7325">
        <w:rPr>
          <w:shd w:val="clear" w:color="auto" w:fill="FFFFFF"/>
        </w:rPr>
        <w:t>. This is also relevant to the research conducted</w:t>
      </w:r>
      <w:r w:rsidR="00705AFD">
        <w:rPr>
          <w:shd w:val="clear" w:color="auto" w:fill="FFFFFF"/>
        </w:rPr>
        <w:fldChar w:fldCharType="begin" w:fldLock="1"/>
      </w:r>
      <w:r w:rsidR="00705AFD">
        <w:rPr>
          <w:shd w:val="clear" w:color="auto" w:fill="FFFFFF"/>
        </w:rPr>
        <w:instrText>ADDIN CSL_CITATION {"citationItems":[{"id":"ITEM-1","itemData":{"DOI":"10.1016/j.brat.2010.11.011","ISBN":"0005-7967","ISSN":"00057967","PMID":"21185551","abstract":"This study examined the effects of different emotion regulation strategies on the experience and expression of anger. Participants consisted of undergraduate students who endorsed at least a moderate level of state anger. As part of a laboratory experiment, they were instructed to reappraise (n = 24), suppress (n = 24), or accept (n = 25) their anger during a frustrating task. Reappraisal was more effective at reducing anger than attempts to suppress or accept it. Furthermore, participants in the reappraisal condition persisted significantly longer with the frustrating task than those who were instructed to suppress or accept their negative feelings. These findings suggest that reappraisal techniques are more effective than acceptance and suppression techniques for modulating the experience and expression of anger. © 2010 Elsevier Ltd.","author":[{"dropping-particle":"","family":"Szasz","given":"Paul Lucian","non-dropping-particle":"","parse-names":false,"suffix":""},{"dropping-particle":"","family":"Szentagotai","given":"Aurora","non-dropping-particle":"","parse-names":false,"suffix":""},{"dropping-particle":"","family":"Hofmann","given":"Stefan G.","non-dropping-particle":"","parse-names":false,"suffix":""}],"container-title":"Behaviour Research and Therapy","id":"ITEM-1","issue":"2","issued":{"date-parts":[["2011"]]},"page":"114-119","publisher":"Elsevier Ltd","title":"The effect of emotion regulation strategies on anger","type":"article-journal","volume":"49"},"uris":["http://www.mendeley.com/documents/?uuid=e332b4fb-0357-4e58-a3ec-003cff38edb8"]}],"mendeley":{"formattedCitation":"[23]","plainTextFormattedCitation":"[23]","previouslyFormattedCitation":"(Szasz, Szentagotai, and Hofmann 2011)"},"properties":{"noteIndex":0},"schema":"https://github.com/citation-style-language/schema/raw/master/csl-citation.json"}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[23]</w:t>
      </w:r>
      <w:r w:rsidR="00705AFD">
        <w:rPr>
          <w:shd w:val="clear" w:color="auto" w:fill="FFFFFF"/>
        </w:rPr>
        <w:fldChar w:fldCharType="end"/>
      </w:r>
      <w:r w:rsidRPr="00BD7325">
        <w:rPr>
          <w:shd w:val="clear" w:color="auto" w:fill="FFFFFF"/>
        </w:rPr>
        <w:t xml:space="preserve"> one of the emotional regulation strategies, which is reappraisal has the highest impact on the acceptance and repression strategy. Furthermore, a study conducted by</w:t>
      </w:r>
      <w:r w:rsidR="00705AFD">
        <w:rPr>
          <w:shd w:val="clear" w:color="auto" w:fill="FFFFFF"/>
        </w:rPr>
        <w:fldChar w:fldCharType="begin" w:fldLock="1"/>
      </w:r>
      <w:r w:rsidR="00705AFD">
        <w:rPr>
          <w:shd w:val="clear" w:color="auto" w:fill="FFFFFF"/>
        </w:rPr>
        <w:instrText>ADDIN CSL_CITATION {"citationItems":[{"id":"ITEM-1","itemData":{"DOI":"10.1007/s10902-006-9017-2","ISBN":"13894978","ISSN":"13894978","abstract":"Do emotion regulation processes vary as a function of discrete emotions? Focusing on anger and sadness, this study examined: (a) the strategies that men and women use to regulate each emotion, (b) the extent to which strategies differ in their use and effectiveness, and (c) the relationship between effective regulation of these emotions and social functioning. One hundred ninety participants described recent situations that evoked anger and sadness and how they regulated each emotion. Emotion regulation attempts for anger and sadness differed to some extent in both use and effectiveness. In addition, effective regulation of each emotion was associated with different aspects of social functioning. Effective anger regulation was associated with constructive conflict resolution style, and effective sadness regulation was associated with positive social relations. The findings suggest that global approaches to studying emotion regulation may be limited and emphasize the importance of moving toward a discrete emotions framework. [ABSTRACT FROM AUTHOR]","author":[{"dropping-particle":"","family":"Rivers","given":"Susan E.","non-dropping-particle":"","parse-names":false,"suffix":""},{"dropping-particle":"","family":"Brackett","given":"Marc A.","non-dropping-particle":"","parse-names":false,"suffix":""},{"dropping-particle":"","family":"Katulak","given":"Nicole A.","non-dropping-particle":"","parse-names":false,"suffix":""},{"dropping-particle":"","family":"Salovey","given":"Peter","non-dropping-particle":"","parse-names":false,"suffix":""}],"container-title":"Journal of Happiness Studies","id":"ITEM-1","issue":"3","issued":{"date-parts":[["2007"]]},"page":"393-427","title":"Regulating anger and sadness: An exploration of discrete emotions in emotion regulation","type":"article-journal","volume":"8"},"uris":["http://www.mendeley.com/documents/?uuid=ba669dc6-71d5-460b-9eb3-7b060058320d"]}],"mendeley":{"formattedCitation":"[5]","plainTextFormattedCitation":"[5]","previouslyFormattedCitation":"(Rivers et al. 2007)"},"properties":{"noteIndex":0},"schema":"https://github.com/citation-style-language/schema/raw/master/csl-citation.json"}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[5]</w:t>
      </w:r>
      <w:r w:rsidR="00705AFD">
        <w:rPr>
          <w:shd w:val="clear" w:color="auto" w:fill="FFFFFF"/>
        </w:rPr>
        <w:fldChar w:fldCharType="end"/>
      </w:r>
      <w:r w:rsidRPr="00BD7325">
        <w:rPr>
          <w:shd w:val="clear" w:color="auto" w:fill="FFFFFF"/>
        </w:rPr>
        <w:t xml:space="preserve"> asserted that individuals carry out effective strategies to reduce anger is an attempt to modify the situation by changing the situation through re-evaluation. The problem-orientation stage has similarities with reappraisal, which is reassessing an issue.</w:t>
      </w:r>
    </w:p>
    <w:p w14:paraId="1640DB92" w14:textId="77777777" w:rsidR="00BD7325" w:rsidRPr="00BD7325" w:rsidRDefault="00BD7325" w:rsidP="00BD7325">
      <w:pPr>
        <w:jc w:val="both"/>
        <w:rPr>
          <w:shd w:val="clear" w:color="auto" w:fill="FFFFFF"/>
        </w:rPr>
      </w:pPr>
    </w:p>
    <w:p w14:paraId="51343738" w14:textId="2A0092E6" w:rsidR="00BD7325" w:rsidRPr="00BD7325" w:rsidRDefault="00BD7325" w:rsidP="00BD7325">
      <w:pPr>
        <w:jc w:val="both"/>
        <w:rPr>
          <w:shd w:val="clear" w:color="auto" w:fill="FFFFFF"/>
        </w:rPr>
      </w:pPr>
      <w:r w:rsidRPr="00BD7325">
        <w:rPr>
          <w:shd w:val="clear" w:color="auto" w:fill="FFFFFF"/>
        </w:rPr>
        <w:t>The second finding in this study is the selection of solutions conducted by the experimental group to overcome interpersonal conflicts that cause angry emotions have led to constructive solutions. For example, if there are interpersonal conflicts, then the suggestion and input given in the group counseling process is discussing carefully between the two parties to avoid misunderstanding. The desire to solve the problem as a solution is the progress in providing the intervention of Problem-Solving Strategy. This is in line with research conducted by</w:t>
      </w:r>
      <w:r w:rsidR="00705AFD">
        <w:rPr>
          <w:shd w:val="clear" w:color="auto" w:fill="FFFFFF"/>
        </w:rPr>
        <w:fldChar w:fldCharType="begin" w:fldLock="1"/>
      </w:r>
      <w:r w:rsidR="00705AFD">
        <w:rPr>
          <w:shd w:val="clear" w:color="auto" w:fill="FFFFFF"/>
        </w:rPr>
        <w:instrText>ADDIN CSL_CITATION {"citationItems":[{"id":"ITEM-1","itemData":{"DOI":"10.1375/ajgc.21.2.142","author":[{"dropping-particle":"","family":"Seçer","given":"Zarife","non-dropping-particle":"","parse-names":false,"suffix":""},{"dropping-particle":"","family":"Ogelman","given":"Hülya Gülay","non-dropping-particle":"","parse-names":false,"suffix":""}],"id":"ITEM-1","issue":"2","issued":{"date-parts":[["2011"]]},"page":"142-153","title":"Analysis of the Effect of a Social Problem-Solving Program on the Aggression of Children","type":"article-journal","volume":"21"},"uris":["http://www.mendeley.com/documents/?uuid=ac5de01c-eae9-45f9-acf0-be75fa129cac"]}],"mendeley":{"formattedCitation":"[24]","plainTextFormattedCitation":"[24]","previouslyFormattedCitation":"(Seçer and Ogelman 2011)"},"properties":{"noteIndex":0},"schema":"https://github.com/citation-style-language/schema/raw/master/csl-citation.json"}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[24]</w:t>
      </w:r>
      <w:r w:rsidR="00705AFD">
        <w:rPr>
          <w:shd w:val="clear" w:color="auto" w:fill="FFFFFF"/>
        </w:rPr>
        <w:fldChar w:fldCharType="end"/>
      </w:r>
      <w:r w:rsidRPr="00BD7325">
        <w:rPr>
          <w:shd w:val="clear" w:color="auto" w:fill="FFFFFF"/>
        </w:rPr>
        <w:t xml:space="preserve"> who asserted  that the implementation of the Social Problem-Solving Program can reduce aggressive behavior, and the training can facilitate the social competence, anger regulation and conflict resolution. It can be assumed that proving an intervention Problem-Solving Strategy can help individuals to solve problems constructively when the conflicts occur and avoid aggressive responses arising from angry emotions when facing interpersonal conflict. According to Eskin (2013) a rational solution is aimed to notice the problems accurately and take rational steps for systematic resolution. When individuals can implement problem solving strategies to manage emotions, at least, they have a tendency to solve problems in a solutive and constructive manner.</w:t>
      </w:r>
    </w:p>
    <w:p w14:paraId="5B374E9C" w14:textId="77777777" w:rsidR="00BD7325" w:rsidRPr="00BD7325" w:rsidRDefault="00BD7325" w:rsidP="00BD7325">
      <w:pPr>
        <w:jc w:val="both"/>
        <w:rPr>
          <w:shd w:val="clear" w:color="auto" w:fill="FFFFFF"/>
        </w:rPr>
      </w:pPr>
    </w:p>
    <w:p w14:paraId="185E9A0E" w14:textId="1D66B004" w:rsidR="00BD7325" w:rsidRPr="00664114" w:rsidRDefault="00BD7325" w:rsidP="00BD7325">
      <w:pPr>
        <w:jc w:val="both"/>
        <w:rPr>
          <w:shd w:val="clear" w:color="auto" w:fill="FFFFFF"/>
        </w:rPr>
      </w:pPr>
      <w:r w:rsidRPr="00BD7325">
        <w:rPr>
          <w:shd w:val="clear" w:color="auto" w:fill="FFFFFF"/>
        </w:rPr>
        <w:t xml:space="preserve">The third research finding is the subjects are less able to practice implementing solutions in the form of responses. Although the researcher implements the Problem-Solving Strategy that developing the cognitive processes, however, the subjects can not reach the stage of implementing the solution, so then, each subject is asked to practice responding to the demonstration when facing an angry situation. They are less skilled in expressing emotional responses when they are asked to imitate them. In addition, emotions must be expressed in a good way in a way that is not harmful, the right time and in the right way in a situation </w:t>
      </w:r>
      <w:r w:rsidR="00705AFD">
        <w:rPr>
          <w:shd w:val="clear" w:color="auto" w:fill="FFFFFF"/>
        </w:rPr>
        <w:fldChar w:fldCharType="begin" w:fldLock="1"/>
      </w:r>
      <w:r w:rsidR="00705AFD">
        <w:rPr>
          <w:shd w:val="clear" w:color="auto" w:fill="FFFFFF"/>
        </w:rPr>
        <w:instrText>ADDIN CSL_CITATION {"citationItems":[{"id":"ITEM-1","itemData":{"ISBN":"0805072756","author":[{"dropping-particle":"","family":"Ekman","given":"P","non-dropping-particle":"","parse-names":false,"suffix":""}],"id":"ITEM-1","issued":{"date-parts":[["2003"]]},"title":"Emotions {R}evealed","type":"book"},"uris":["http://www.mendeley.com/documents/?uuid=a967a25d-3b38-4b02-a25e-9626d7580dbf"]}],"mendeley":{"formattedCitation":"[25]","plainTextFormattedCitation":"[25]","previouslyFormattedCitation":"(Ekman 2003)"},"properties":{"noteIndex":0},"schema":"https://github.com/citation-style-language/schema/raw/master/csl-citation.json"}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[25]</w:t>
      </w:r>
      <w:r w:rsidR="00705AFD">
        <w:rPr>
          <w:shd w:val="clear" w:color="auto" w:fill="FFFFFF"/>
        </w:rPr>
        <w:fldChar w:fldCharType="end"/>
      </w:r>
      <w:r w:rsidRPr="00BD7325">
        <w:rPr>
          <w:shd w:val="clear" w:color="auto" w:fill="FFFFFF"/>
        </w:rPr>
        <w:t xml:space="preserve">, so then, the need for individuals to master the skills to express emotions. Although this Problem-Solving Strategy can help to construct the mindset and encourage the individual to design a behavioral response. However, the implementation of Problem-Solving Strategy is </w:t>
      </w:r>
      <w:r w:rsidRPr="00BD7325">
        <w:rPr>
          <w:shd w:val="clear" w:color="auto" w:fill="FFFFFF"/>
        </w:rPr>
        <w:lastRenderedPageBreak/>
        <w:t>not sufficient to help the change in individual’s behaviour even though the solution provided in this technique tends to the response to the behavior forms. Therefore, the implementing of this Problem Solving Strategy is combined with behavioral intervention. Likewise, the research conducted by</w:t>
      </w:r>
      <w:r w:rsidR="00705AFD">
        <w:rPr>
          <w:shd w:val="clear" w:color="auto" w:fill="FFFFFF"/>
        </w:rPr>
        <w:fldChar w:fldCharType="begin" w:fldLock="1"/>
      </w:r>
      <w:r w:rsidR="00705AFD">
        <w:rPr>
          <w:shd w:val="clear" w:color="auto" w:fill="FFFFFF"/>
        </w:rPr>
        <w:instrText>ADDIN CSL_CITATION {"citationItems":[{"id":"ITEM-1","itemData":{"DOI":"10.1016/S0005-7894(05)80050-4","ISBN":"0005-7894","ISSN":"00057894","abstract":"Two components of multimodal anger control training were compared in a randomized study. The first component, social problem-solving training, utilized the techniques of cognitive restructuring, attribution retraining, and solution generation that targeted social-cognitive deficits implicated in anger and aggression. The second component, social skills training, was based on the techniques of modeling, behavioral rehearsal, and corrective feedback that targeted social competencies for resolution of interpersonal conflicts and coping skills for appropriate expression of anger. Twenty-six participants (boys with a mean age of 9.6 years), referred for excessive anger, aggression, and disruptive behavior, completed the treatment. The 2 treatments were similar in significantly reducing aggression, conduct problems, and the frequency of anger expression. Similar rates of improvement were also reported for the relationships with parents and on the measure of competent responses to peer provocation. However, the 2 treatment modalities were specific for the targeted constructs of hostile attribution bias and anger control. Parent ratings indicated that 53% and 57% of treatment completers were either recovered or much improved on the measures of aggression and conduct problems, respectively. Treatment gains were maintained after 3 months in 17 participants who were available for the follow-up evaluation. Copyright 2005 by Association for Advancement of Behavior Therapy All rights for reproduction in any form reserved.","author":[{"dropping-particle":"","family":"Sukhodolsky","given":"Denis G.","non-dropping-particle":"","parse-names":false,"suffix":""},{"dropping-particle":"","family":"Golub","given":"Arthur","non-dropping-particle":"","parse-names":false,"suffix":""},{"dropping-particle":"","family":"Stone","given":"Erin C.","non-dropping-particle":"","parse-names":false,"suffix":""},{"dropping-particle":"","family":"Orban","given":"Lisa","non-dropping-particle":"","parse-names":false,"suffix":""}],"container-title":"Behavior Therapy","id":"ITEM-1","issue":"1","issued":{"date-parts":[["2005"]]},"page":"15-23","title":"Dismantling anger control training for children: A randomized pilot study of social problem-solving versus social skills training components","type":"article-journal","volume":"36"},"uris":["http://www.mendeley.com/documents/?uuid=0810d980-d9b6-4b50-a8b6-3514bd262c5f"]}],"mendeley":{"formattedCitation":"[26]","plainTextFormattedCitation":"[26]","previouslyFormattedCitation":"(Sukhodolsky et al. 2005)"},"properties":{"noteIndex":0},"schema":"https://github.com/citation-style-language/schema/raw/master/csl-citation.json"}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[26]</w:t>
      </w:r>
      <w:r w:rsidR="00705AFD">
        <w:rPr>
          <w:shd w:val="clear" w:color="auto" w:fill="FFFFFF"/>
        </w:rPr>
        <w:fldChar w:fldCharType="end"/>
      </w:r>
      <w:r w:rsidRPr="00BD7325">
        <w:rPr>
          <w:shd w:val="clear" w:color="auto" w:fill="FFFFFF"/>
        </w:rPr>
        <w:t xml:space="preserve"> who conducted research on anger regulation training using Social Problem Solving Training and Social Skills Training. In the research findings show that Sukhodolsky does not merely discusses SPST to help individuals in developing the ways of thinking and finding solutions,however, he also teaches about the practice of social skills and it discusses about how to respond or replace maladaptive responses to be adaptive in conflict situation through SST. The rsearch conducted</w:t>
      </w:r>
      <w:r w:rsidR="00705AFD">
        <w:rPr>
          <w:shd w:val="clear" w:color="auto" w:fill="FFFFFF"/>
        </w:rPr>
        <w:fldChar w:fldCharType="begin" w:fldLock="1"/>
      </w:r>
      <w:r w:rsidR="00705AFD">
        <w:rPr>
          <w:shd w:val="clear" w:color="auto" w:fill="FFFFFF"/>
        </w:rPr>
        <w:instrText>ADDIN CSL_CITATION {"citationItems":[{"id":"ITEM-1","itemData":{"DOI":"10.1016/j.copsyc.2017.04.004","ISSN":"2352-250X","author":[{"dropping-particle":"","family":"Lee","given":"Amy Hyoeun","non-dropping-particle":"","parse-names":false,"suffix":""},{"dropping-particle":"","family":"Digiuseppe","given":"Raymond","non-dropping-particle":"","parse-names":false,"suffix":""}],"container-title":"Current Opinion in Psychology","id":"ITEM-1","issued":{"date-parts":[["2018"]]},"page":"65-74","publisher":"Elsevier Ltd","title":"ScienceDirect Anger and aggression treatments : a review of meta-analyses","type":"article-journal","volume":"19"},"uris":["http://www.mendeley.com/documents/?uuid=7eb31e7e-4331-47e1-875d-52f43a10612a"]}],"mendeley":{"formattedCitation":"[27]","plainTextFormattedCitation":"[27]","previouslyFormattedCitation":"(Lee and Digiuseppe 2018)"},"properties":{"noteIndex":0},"schema":"https://github.com/citation-style-language/schema/raw/master/csl-citation.json"}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[27]</w:t>
      </w:r>
      <w:r w:rsidR="00705AFD">
        <w:rPr>
          <w:shd w:val="clear" w:color="auto" w:fill="FFFFFF"/>
        </w:rPr>
        <w:fldChar w:fldCharType="end"/>
      </w:r>
      <w:r w:rsidRPr="00BD7325">
        <w:rPr>
          <w:shd w:val="clear" w:color="auto" w:fill="FFFFFF"/>
        </w:rPr>
        <w:t xml:space="preserve"> also proves that providing a cognitive therapy with others is effective rehabilitation therapy, for example, combining of CBT with the relaxation, social training and cognitive relaxation have the highest effect on overcoming anger.</w:t>
      </w:r>
      <w:r w:rsidR="005853AA">
        <w:rPr>
          <w:shd w:val="clear" w:color="auto" w:fill="FFFFFF"/>
        </w:rPr>
        <w:t xml:space="preserve"> Also </w:t>
      </w:r>
      <w:r w:rsidR="005853AA">
        <w:rPr>
          <w:rStyle w:val="tlid-translation"/>
          <w:lang w:val="en"/>
        </w:rPr>
        <w:t xml:space="preserve">like the research conducted by </w:t>
      </w:r>
      <w:r w:rsidR="00705AFD">
        <w:rPr>
          <w:rStyle w:val="tlid-translation"/>
          <w:lang w:val="en"/>
        </w:rPr>
        <w:fldChar w:fldCharType="begin" w:fldLock="1"/>
      </w:r>
      <w:r w:rsidR="00705AFD">
        <w:rPr>
          <w:rStyle w:val="tlid-translation"/>
          <w:lang w:val="en"/>
        </w:rPr>
        <w:instrText>ADDIN CSL_CITATION {"citationItems":[{"id":"ITEM-1","itemData":{"author":[{"dropping-particle":"","family":"Sari","given":"Permata","non-dropping-particle":"","parse-names":false,"suffix":""},{"dropping-particle":"","family":"Mappiare","given":"Andi","non-dropping-particle":"","parse-names":false,"suffix":""}],"id":"ITEM-1","issued":{"date-parts":[["2018"]]},"page":"1095-1099","title":"Panduan Pertimbangan Nilai Ajaran Nengah Nyappur Etnis Lampung untuk Mereduksi Perilaku Bullying Siswa SMK","type":"article-journal"},"uris":["http://www.mendeley.com/documents/?uuid=84560012-71d1-4495-9342-6f779fbdd126"]}],"mendeley":{"formattedCitation":"[28]","plainTextFormattedCitation":"[28]","previouslyFormattedCitation":"(Sari and Mappiare 2018)"},"properties":{"noteIndex":0},"schema":"https://github.com/citation-style-language/schema/raw/master/csl-citation.json"}</w:instrText>
      </w:r>
      <w:r w:rsidR="00705AFD">
        <w:rPr>
          <w:rStyle w:val="tlid-translation"/>
          <w:lang w:val="en"/>
        </w:rPr>
        <w:fldChar w:fldCharType="separate"/>
      </w:r>
      <w:r w:rsidR="00705AFD" w:rsidRPr="00705AFD">
        <w:rPr>
          <w:rStyle w:val="tlid-translation"/>
          <w:noProof/>
          <w:lang w:val="en"/>
        </w:rPr>
        <w:t>[28]</w:t>
      </w:r>
      <w:r w:rsidR="00705AFD">
        <w:rPr>
          <w:rStyle w:val="tlid-translation"/>
          <w:lang w:val="en"/>
        </w:rPr>
        <w:fldChar w:fldCharType="end"/>
      </w:r>
      <w:r w:rsidR="005853AA">
        <w:rPr>
          <w:rStyle w:val="tlid-translation"/>
          <w:lang w:val="en"/>
        </w:rPr>
        <w:t xml:space="preserve"> who developed a culture-based counseling approach to anticipate bullying, then in the context of emotional regulation requires a multicultural approach that is tailored to the characteristics of the community in building a multicultural approach to emotion regulation.</w:t>
      </w:r>
    </w:p>
    <w:p w14:paraId="2503DC22" w14:textId="3DEC81D8" w:rsidR="0089654B" w:rsidRPr="00BD7325" w:rsidRDefault="00627256" w:rsidP="0089654B">
      <w:pPr>
        <w:keepNext/>
        <w:keepLines/>
        <w:tabs>
          <w:tab w:val="left" w:pos="454"/>
        </w:tabs>
        <w:spacing w:before="520" w:after="280"/>
        <w:jc w:val="both"/>
        <w:rPr>
          <w:rFonts w:eastAsia="Times"/>
          <w:b/>
          <w:sz w:val="24"/>
          <w:szCs w:val="24"/>
        </w:rPr>
      </w:pPr>
      <w:r>
        <w:rPr>
          <w:rFonts w:eastAsia="Times"/>
          <w:b/>
          <w:sz w:val="24"/>
          <w:szCs w:val="24"/>
        </w:rPr>
        <w:t>5</w:t>
      </w:r>
      <w:r w:rsidR="0089654B" w:rsidRPr="0042530D">
        <w:rPr>
          <w:rFonts w:eastAsia="Times"/>
          <w:b/>
          <w:sz w:val="24"/>
          <w:szCs w:val="24"/>
        </w:rPr>
        <w:t xml:space="preserve">   </w:t>
      </w:r>
      <w:r w:rsidR="000F3B15">
        <w:rPr>
          <w:rFonts w:eastAsia="Times"/>
          <w:b/>
          <w:sz w:val="24"/>
          <w:szCs w:val="24"/>
        </w:rPr>
        <w:t>Conclusion</w:t>
      </w:r>
    </w:p>
    <w:p w14:paraId="13E4AF76" w14:textId="20369184" w:rsidR="0089654B" w:rsidRPr="0089654B" w:rsidRDefault="0089654B" w:rsidP="0089654B">
      <w:pPr>
        <w:jc w:val="both"/>
        <w:rPr>
          <w:shd w:val="clear" w:color="auto" w:fill="FFFFFF"/>
        </w:rPr>
      </w:pPr>
      <w:r w:rsidRPr="0089654B">
        <w:rPr>
          <w:shd w:val="clear" w:color="auto" w:fill="FFFFFF"/>
        </w:rPr>
        <w:t>Based on the literature of studies and the research results have been carried out, it generates conclusions to answer the research questions, namely, Problem-Solving Strategy techniques are effective for enhancing the ability of anger regulation in high school students. Giving treatment of Problem-Solving Strategy in the experimental group is found that there is an impact on the research subject, the subject can construct negative thought patterns on emotional situations into positive thought patterns and the subjects are able to find constructive solutions when dealing with emotional situations. These findings can be interpreted that the PSS technique provides an impact on research subjects as a strategy to anger regulation.</w:t>
      </w:r>
    </w:p>
    <w:p w14:paraId="472BF950" w14:textId="517E9A7F" w:rsidR="0089654B" w:rsidRPr="0089654B" w:rsidRDefault="0089654B" w:rsidP="0089654B">
      <w:pPr>
        <w:jc w:val="both"/>
        <w:rPr>
          <w:shd w:val="clear" w:color="auto" w:fill="FFFFFF"/>
        </w:rPr>
      </w:pPr>
      <w:r w:rsidRPr="0089654B">
        <w:rPr>
          <w:shd w:val="clear" w:color="auto" w:fill="FFFFFF"/>
        </w:rPr>
        <w:t>Based on the results of the study,  the counselors of the school need to facilitate students to achieve emotional maturity. Especially for adolescents, the anger regulation in social relationships is important because  in this period of development is characterized by a number of changes that impact on the social, cognitive, and psychological domains, moreover, the adolescence often characterized with their peer relationships become increasingly prominent  and it is considered as important thing to illustrate the potential role of anger regulation in the context of peers</w:t>
      </w:r>
      <w:r w:rsidR="00705AFD">
        <w:rPr>
          <w:shd w:val="clear" w:color="auto" w:fill="FFFFFF"/>
        </w:rPr>
        <w:t xml:space="preserve"> </w:t>
      </w:r>
      <w:r w:rsidR="00705AFD">
        <w:rPr>
          <w:shd w:val="clear" w:color="auto" w:fill="FFFFFF"/>
        </w:rPr>
        <w:fldChar w:fldCharType="begin" w:fldLock="1"/>
      </w:r>
      <w:r w:rsidR="00705AFD">
        <w:rPr>
          <w:shd w:val="clear" w:color="auto" w:fill="FFFFFF"/>
        </w:rPr>
        <w:instrText>ADDIN CSL_CITATION {"citationItems":[{"id":"ITEM-1","itemData":{"DOI":"10.1177/0272431615611255","author":[{"dropping-particle":"","family":"Perry-parrish","given":"Carisa","non-dropping-particle":"","parse-names":false,"suffix":""},{"dropping-particle":"","family":"Webb","given":"Lindsey","non-dropping-particle":"","parse-names":false,"suffix":""},{"dropping-particle":"","family":"Zeman","given":"Janice","non-dropping-particle":"","parse-names":false,"suffix":""},{"dropping-particle":"","family":"Spencer","given":"Sarah","non-dropping-particle":"","parse-names":false,"suffix":""},{"dropping-particle":"","family":"Malone","given":"Celeste","non-dropping-particle":"","parse-names":false,"suffix":""},{"dropping-particle":"","family":"Borowski","given":"Sarah","non-dropping-particle":"","parse-names":false,"suffix":""},{"dropping-particle":"","family":"Reynolds","given":"Elizabeth","non-dropping-particle":"","parse-names":false,"suffix":""},{"dropping-particle":"","family":"Hankinson","given":"Jessica","non-dropping-particle":"","parse-names":false,"suffix":""},{"dropping-particle":"","family":"Specht","given":"Matt","non-dropping-particle":"","parse-names":false,"suffix":""},{"dropping-particle":"","family":"Ostrander","given":"Rick","non-dropping-particle":"","parse-names":false,"suffix":""}],"id":"ITEM-1","issued":{"date-parts":[["2015"]]},"title":"Anger Regulation and Social Acceptance in Early Adolescence : Associations With Gender and Ethnicity","type":"article-journal"},"uris":["http://www.mendeley.com/documents/?uuid=2ae0c8aa-6f12-4ff7-a485-2c3715deacfc"]}],"mendeley":{"formattedCitation":"[29]","plainTextFormattedCitation":"[29]","previouslyFormattedCitation":"(Perry-parrish et al. 2015)"},"properties":{"noteIndex":0},"schema":"https://github.com/citation-style-language/schema/raw/master/csl-citation.json"}</w:instrText>
      </w:r>
      <w:r w:rsidR="00705AFD">
        <w:rPr>
          <w:shd w:val="clear" w:color="auto" w:fill="FFFFFF"/>
        </w:rPr>
        <w:fldChar w:fldCharType="separate"/>
      </w:r>
      <w:r w:rsidR="00705AFD" w:rsidRPr="00705AFD">
        <w:rPr>
          <w:noProof/>
          <w:shd w:val="clear" w:color="auto" w:fill="FFFFFF"/>
        </w:rPr>
        <w:t>[29]</w:t>
      </w:r>
      <w:r w:rsidR="00705AFD">
        <w:rPr>
          <w:shd w:val="clear" w:color="auto" w:fill="FFFFFF"/>
        </w:rPr>
        <w:fldChar w:fldCharType="end"/>
      </w:r>
      <w:r w:rsidRPr="0089654B">
        <w:rPr>
          <w:shd w:val="clear" w:color="auto" w:fill="FFFFFF"/>
        </w:rPr>
        <w:t>. In term of the emotions are inseparable from humans, so,  they need to anger regulation properly. The various strategies can be done to help students manage emotions, for example by implementing the intervention of the Problem-Solving Strategy technique within the scope of psychoeducation groups or group counseling.</w:t>
      </w:r>
    </w:p>
    <w:p w14:paraId="2F7513D7" w14:textId="7D085BC8" w:rsidR="0089654B" w:rsidRDefault="0089654B" w:rsidP="0089654B">
      <w:pPr>
        <w:jc w:val="both"/>
        <w:rPr>
          <w:shd w:val="clear" w:color="auto" w:fill="FFFFFF"/>
        </w:rPr>
      </w:pPr>
      <w:r w:rsidRPr="0089654B">
        <w:rPr>
          <w:shd w:val="clear" w:color="auto" w:fill="FFFFFF"/>
        </w:rPr>
        <w:t>Suggestion for the future researchers is the implementation of Problem-Solving Strategy needs to explore deeper by combining other techniques such as behavioristic that can teach how individual expresses the right response when facing emotional situation.</w:t>
      </w:r>
    </w:p>
    <w:p w14:paraId="1FF500C4" w14:textId="77777777" w:rsidR="00705AFD" w:rsidRDefault="00705AFD" w:rsidP="0089654B">
      <w:pPr>
        <w:jc w:val="both"/>
        <w:rPr>
          <w:shd w:val="clear" w:color="auto" w:fill="FFFFFF"/>
        </w:rPr>
      </w:pPr>
    </w:p>
    <w:p w14:paraId="152B3560" w14:textId="77777777" w:rsidR="00705AFD" w:rsidRDefault="00705AFD" w:rsidP="0089654B">
      <w:pPr>
        <w:jc w:val="both"/>
        <w:rPr>
          <w:shd w:val="clear" w:color="auto" w:fill="FFFFFF"/>
        </w:rPr>
      </w:pPr>
    </w:p>
    <w:p w14:paraId="35AB5301" w14:textId="77777777" w:rsidR="00705AFD" w:rsidRDefault="00705AFD" w:rsidP="0089654B">
      <w:pPr>
        <w:jc w:val="both"/>
        <w:rPr>
          <w:shd w:val="clear" w:color="auto" w:fill="FFFFFF"/>
        </w:rPr>
      </w:pPr>
    </w:p>
    <w:p w14:paraId="089C30DF" w14:textId="77777777" w:rsidR="00705AFD" w:rsidRDefault="00705AFD" w:rsidP="0089654B">
      <w:pPr>
        <w:jc w:val="both"/>
        <w:rPr>
          <w:shd w:val="clear" w:color="auto" w:fill="FFFFFF"/>
        </w:rPr>
      </w:pPr>
    </w:p>
    <w:p w14:paraId="6B0B96E1" w14:textId="77777777" w:rsidR="00705AFD" w:rsidRDefault="00705AFD" w:rsidP="0089654B">
      <w:pPr>
        <w:jc w:val="both"/>
        <w:rPr>
          <w:shd w:val="clear" w:color="auto" w:fill="FFFFFF"/>
        </w:rPr>
      </w:pPr>
    </w:p>
    <w:p w14:paraId="36A81499" w14:textId="77777777" w:rsidR="00705AFD" w:rsidRPr="00664114" w:rsidRDefault="00705AFD" w:rsidP="0089654B">
      <w:pPr>
        <w:jc w:val="both"/>
        <w:rPr>
          <w:shd w:val="clear" w:color="auto" w:fill="FFFFFF"/>
        </w:rPr>
      </w:pPr>
    </w:p>
    <w:p w14:paraId="1476B5BD" w14:textId="77777777" w:rsidR="00274BE6" w:rsidRDefault="008153B4">
      <w:pPr>
        <w:tabs>
          <w:tab w:val="left" w:pos="1361"/>
          <w:tab w:val="left" w:pos="1531"/>
          <w:tab w:val="left" w:pos="1701"/>
          <w:tab w:val="left" w:pos="1871"/>
          <w:tab w:val="left" w:pos="2041"/>
          <w:tab w:val="left" w:pos="2211"/>
          <w:tab w:val="left" w:pos="2381"/>
          <w:tab w:val="left" w:pos="2552"/>
        </w:tabs>
        <w:spacing w:before="120" w:after="120"/>
        <w:rPr>
          <w:rFonts w:eastAsia="Times"/>
          <w:b/>
          <w:sz w:val="24"/>
          <w:szCs w:val="24"/>
        </w:rPr>
      </w:pPr>
      <w:r w:rsidRPr="0042530D">
        <w:rPr>
          <w:rFonts w:eastAsia="Times"/>
          <w:b/>
          <w:sz w:val="24"/>
          <w:szCs w:val="24"/>
        </w:rPr>
        <w:lastRenderedPageBreak/>
        <w:t>References</w:t>
      </w:r>
    </w:p>
    <w:p w14:paraId="66B5E568" w14:textId="77777777" w:rsidR="005853AA" w:rsidRPr="0042530D" w:rsidRDefault="005853AA">
      <w:pPr>
        <w:tabs>
          <w:tab w:val="left" w:pos="1361"/>
          <w:tab w:val="left" w:pos="1531"/>
          <w:tab w:val="left" w:pos="1701"/>
          <w:tab w:val="left" w:pos="1871"/>
          <w:tab w:val="left" w:pos="2041"/>
          <w:tab w:val="left" w:pos="2211"/>
          <w:tab w:val="left" w:pos="2381"/>
          <w:tab w:val="left" w:pos="2552"/>
        </w:tabs>
        <w:spacing w:before="120" w:after="120"/>
      </w:pPr>
    </w:p>
    <w:p w14:paraId="3B706268" w14:textId="77777777" w:rsidR="00274BE6" w:rsidRDefault="00274BE6">
      <w:pPr>
        <w:ind w:firstLine="227"/>
        <w:jc w:val="both"/>
      </w:pPr>
    </w:p>
    <w:p w14:paraId="1614BA55" w14:textId="66E951D3" w:rsidR="00705AFD" w:rsidRPr="0056509E" w:rsidRDefault="00705AFD" w:rsidP="0056509E">
      <w:pPr>
        <w:widowControl w:val="0"/>
        <w:autoSpaceDE w:val="0"/>
        <w:autoSpaceDN w:val="0"/>
        <w:adjustRightInd w:val="0"/>
        <w:ind w:left="640" w:hanging="640"/>
        <w:jc w:val="both"/>
        <w:rPr>
          <w:noProof/>
          <w:sz w:val="18"/>
          <w:szCs w:val="18"/>
        </w:rPr>
      </w:pPr>
      <w:r w:rsidRPr="0056509E">
        <w:rPr>
          <w:sz w:val="18"/>
          <w:szCs w:val="18"/>
        </w:rPr>
        <w:fldChar w:fldCharType="begin" w:fldLock="1"/>
      </w:r>
      <w:r w:rsidRPr="0056509E">
        <w:rPr>
          <w:sz w:val="18"/>
          <w:szCs w:val="18"/>
        </w:rPr>
        <w:instrText xml:space="preserve">ADDIN Mendeley Bibliography CSL_BIBLIOGRAPHY </w:instrText>
      </w:r>
      <w:r w:rsidRPr="0056509E">
        <w:rPr>
          <w:sz w:val="18"/>
          <w:szCs w:val="18"/>
        </w:rPr>
        <w:fldChar w:fldCharType="separate"/>
      </w:r>
      <w:r w:rsidRPr="0056509E">
        <w:rPr>
          <w:noProof/>
          <w:sz w:val="18"/>
          <w:szCs w:val="18"/>
        </w:rPr>
        <w:t>[1]</w:t>
      </w:r>
      <w:r w:rsidRPr="0056509E">
        <w:rPr>
          <w:noProof/>
          <w:sz w:val="18"/>
          <w:szCs w:val="18"/>
        </w:rPr>
        <w:tab/>
        <w:t xml:space="preserve">A. Saz, P. A. Amanda, and L. Sebastian, “Ac ce pt e d cr t,” </w:t>
      </w:r>
      <w:r w:rsidRPr="0056509E">
        <w:rPr>
          <w:i/>
          <w:iCs/>
          <w:noProof/>
          <w:sz w:val="18"/>
          <w:szCs w:val="18"/>
        </w:rPr>
        <w:t>Accid. Anal. Prev.</w:t>
      </w:r>
      <w:r w:rsidRPr="0056509E">
        <w:rPr>
          <w:noProof/>
          <w:sz w:val="18"/>
          <w:szCs w:val="18"/>
        </w:rPr>
        <w:t>, 2015.</w:t>
      </w:r>
    </w:p>
    <w:p w14:paraId="343D0235"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w:t>
      </w:r>
      <w:r w:rsidRPr="0056509E">
        <w:rPr>
          <w:noProof/>
          <w:sz w:val="18"/>
          <w:szCs w:val="18"/>
        </w:rPr>
        <w:tab/>
        <w:t>J. S. Silk, L. Steinberg, and A. S. Morris, “Adolescents ’ Emotion Regulation in Daily Life : Links to Depressive Symptoms and Problem Behavior Author ( s ): Jennifer S . Silk , Laurence Steinberg and Amanda Sheffield Morris Published by : Wiley on behalf of the Society for Research in Child Develop,” vol. 74, no. 6, pp. 1869–1880, 2003.</w:t>
      </w:r>
    </w:p>
    <w:p w14:paraId="238A6EFE"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[3]</w:t>
      </w:r>
      <w:r w:rsidRPr="0056509E">
        <w:rPr>
          <w:noProof/>
          <w:sz w:val="18"/>
          <w:szCs w:val="18"/>
        </w:rPr>
        <w:tab/>
        <w:t>F. P. Utami, B. B. Lasan, and I. M. Hambali, “Tingkat Kemampuan Kelola Emosi Marah Siswa SMA,” pp. 262–266, 2019.</w:t>
      </w:r>
    </w:p>
    <w:p w14:paraId="10D0C18C"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[4]</w:t>
      </w:r>
      <w:r w:rsidRPr="0056509E">
        <w:rPr>
          <w:noProof/>
          <w:sz w:val="18"/>
          <w:szCs w:val="18"/>
        </w:rPr>
        <w:tab/>
        <w:t xml:space="preserve">R. W. Novaco, “Anger,” </w:t>
      </w:r>
      <w:r w:rsidRPr="0056509E">
        <w:rPr>
          <w:i/>
          <w:iCs/>
          <w:noProof/>
          <w:sz w:val="18"/>
          <w:szCs w:val="18"/>
        </w:rPr>
        <w:t>Stress Concepts, Cogn. Emot. Behav. Handb. Stress</w:t>
      </w:r>
      <w:r w:rsidRPr="0056509E">
        <w:rPr>
          <w:noProof/>
          <w:sz w:val="18"/>
          <w:szCs w:val="18"/>
        </w:rPr>
        <w:t>, pp. 285–292, 2016.</w:t>
      </w:r>
    </w:p>
    <w:p w14:paraId="339DBEF9"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[5]</w:t>
      </w:r>
      <w:r w:rsidRPr="0056509E">
        <w:rPr>
          <w:noProof/>
          <w:sz w:val="18"/>
          <w:szCs w:val="18"/>
        </w:rPr>
        <w:tab/>
        <w:t xml:space="preserve">S. E. Rivers, M. A. Brackett, N. A. Katulak, and P. Salovey, “Regulating anger and sadness: An exploration of discrete emotions in emotion regulation,” </w:t>
      </w:r>
      <w:r w:rsidRPr="0056509E">
        <w:rPr>
          <w:i/>
          <w:iCs/>
          <w:noProof/>
          <w:sz w:val="18"/>
          <w:szCs w:val="18"/>
        </w:rPr>
        <w:t>J. Happiness Stud.</w:t>
      </w:r>
      <w:r w:rsidRPr="0056509E">
        <w:rPr>
          <w:noProof/>
          <w:sz w:val="18"/>
          <w:szCs w:val="18"/>
        </w:rPr>
        <w:t>, vol. 8, no. 3, pp. 393–427, 2007.</w:t>
      </w:r>
    </w:p>
    <w:p w14:paraId="45B42941"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[6]</w:t>
      </w:r>
      <w:r w:rsidRPr="0056509E">
        <w:rPr>
          <w:noProof/>
          <w:sz w:val="18"/>
          <w:szCs w:val="18"/>
        </w:rPr>
        <w:tab/>
        <w:t xml:space="preserve">B. A. Ammerman, E. M. Kleiman, L. L. Uyeji, A. C. Knorr, and M. S. Mccloskey, “Suicidal and violent behavior : The role of anger , emotion dysregulation , and impulsivity,” </w:t>
      </w:r>
      <w:r w:rsidRPr="0056509E">
        <w:rPr>
          <w:i/>
          <w:iCs/>
          <w:noProof/>
          <w:sz w:val="18"/>
          <w:szCs w:val="18"/>
        </w:rPr>
        <w:t>Pers. Individ. Dif.</w:t>
      </w:r>
      <w:r w:rsidRPr="0056509E">
        <w:rPr>
          <w:noProof/>
          <w:sz w:val="18"/>
          <w:szCs w:val="18"/>
        </w:rPr>
        <w:t>, vol. 79, pp. 57–62, 2015.</w:t>
      </w:r>
    </w:p>
    <w:p w14:paraId="2B9F7170"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[7]</w:t>
      </w:r>
      <w:r w:rsidRPr="0056509E">
        <w:rPr>
          <w:noProof/>
          <w:sz w:val="18"/>
          <w:szCs w:val="18"/>
        </w:rPr>
        <w:tab/>
        <w:t>A. Lonigro, B. H. Schneider, and T. Brunner, “Is Cyberbullying Related to Trait or State Anger ?,” 2014.</w:t>
      </w:r>
    </w:p>
    <w:p w14:paraId="1ECFB2D3"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[8]</w:t>
      </w:r>
      <w:r w:rsidRPr="0056509E">
        <w:rPr>
          <w:noProof/>
          <w:sz w:val="18"/>
          <w:szCs w:val="18"/>
        </w:rPr>
        <w:tab/>
        <w:t>T. F. Karahan, “The Beliefs , Attitudes and Views of University Students about Anger and the Effects of Cognitive Behavioral Therapy-Oriented Anger Control and Anxiety Management Programs on Their Anger Management Skill Levels,” vol. 14, no. 6, pp. 2071–2082, 2014.</w:t>
      </w:r>
    </w:p>
    <w:p w14:paraId="210C1A07"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[9]</w:t>
      </w:r>
      <w:r w:rsidRPr="0056509E">
        <w:rPr>
          <w:noProof/>
          <w:sz w:val="18"/>
          <w:szCs w:val="18"/>
        </w:rPr>
        <w:tab/>
        <w:t>J. Zeman, M. Cassano, and C. Perry-parrish, “Emotion Regulation in Children and Adolescents,” vol. 27, no. 2, 2006.</w:t>
      </w:r>
    </w:p>
    <w:p w14:paraId="684F3C0F"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[10]</w:t>
      </w:r>
      <w:r w:rsidRPr="0056509E">
        <w:rPr>
          <w:noProof/>
          <w:sz w:val="18"/>
          <w:szCs w:val="18"/>
        </w:rPr>
        <w:tab/>
        <w:t>J. A. Silvers, J. J. Gross, and K. A. Remy, “and Rejection Sensitivity in Adolescence,” vol. 12, no. 6, pp. 1235–1247, 2014.</w:t>
      </w:r>
    </w:p>
    <w:p w14:paraId="42BFEA29"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[11]</w:t>
      </w:r>
      <w:r w:rsidRPr="0056509E">
        <w:rPr>
          <w:noProof/>
          <w:sz w:val="18"/>
          <w:szCs w:val="18"/>
        </w:rPr>
        <w:tab/>
        <w:t xml:space="preserve">Y. Liu, Q. F. Fu, and X. L. Fu, “The interaction between cognition and emotion,” </w:t>
      </w:r>
      <w:r w:rsidRPr="0056509E">
        <w:rPr>
          <w:i/>
          <w:iCs/>
          <w:noProof/>
          <w:sz w:val="18"/>
          <w:szCs w:val="18"/>
        </w:rPr>
        <w:t>Chinese Sci. Bull.</w:t>
      </w:r>
      <w:r w:rsidRPr="0056509E">
        <w:rPr>
          <w:noProof/>
          <w:sz w:val="18"/>
          <w:szCs w:val="18"/>
        </w:rPr>
        <w:t>, vol. 54, no. 22, pp. 4102–4116, 2009.</w:t>
      </w:r>
    </w:p>
    <w:p w14:paraId="5786F126"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[12]</w:t>
      </w:r>
      <w:r w:rsidRPr="0056509E">
        <w:rPr>
          <w:noProof/>
          <w:sz w:val="18"/>
          <w:szCs w:val="18"/>
        </w:rPr>
        <w:tab/>
        <w:t xml:space="preserve">K. R. Zlomke and K. S. Hahn, “Cognitive emotion regulation strategies: Gender differences and </w:t>
      </w:r>
      <w:bookmarkStart w:id="0" w:name="_GoBack"/>
      <w:bookmarkEnd w:id="0"/>
      <w:r w:rsidRPr="0056509E">
        <w:rPr>
          <w:noProof/>
          <w:sz w:val="18"/>
          <w:szCs w:val="18"/>
        </w:rPr>
        <w:t xml:space="preserve">associations to worry,” </w:t>
      </w:r>
      <w:r w:rsidRPr="0056509E">
        <w:rPr>
          <w:i/>
          <w:iCs/>
          <w:noProof/>
          <w:sz w:val="18"/>
          <w:szCs w:val="18"/>
        </w:rPr>
        <w:t>Pers. Individ. Dif.</w:t>
      </w:r>
      <w:r w:rsidRPr="0056509E">
        <w:rPr>
          <w:noProof/>
          <w:sz w:val="18"/>
          <w:szCs w:val="18"/>
        </w:rPr>
        <w:t>, vol. 48, no. 4, pp. 408–413, 2010.</w:t>
      </w:r>
    </w:p>
    <w:p w14:paraId="6EDE18DE"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[13]</w:t>
      </w:r>
      <w:r w:rsidRPr="0056509E">
        <w:rPr>
          <w:noProof/>
          <w:sz w:val="18"/>
          <w:szCs w:val="18"/>
        </w:rPr>
        <w:tab/>
        <w:t xml:space="preserve">T. J. D’Zurilla and M. R. Goldfried, “Problem solving and behavior modification,” </w:t>
      </w:r>
      <w:r w:rsidRPr="0056509E">
        <w:rPr>
          <w:i/>
          <w:iCs/>
          <w:noProof/>
          <w:sz w:val="18"/>
          <w:szCs w:val="18"/>
        </w:rPr>
        <w:t>J. Abnorm. Psychol.</w:t>
      </w:r>
      <w:r w:rsidRPr="0056509E">
        <w:rPr>
          <w:noProof/>
          <w:sz w:val="18"/>
          <w:szCs w:val="18"/>
        </w:rPr>
        <w:t>, vol. 78, no. 1, pp. 107–126, 1971.</w:t>
      </w:r>
    </w:p>
    <w:p w14:paraId="596CE339"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[14]</w:t>
      </w:r>
      <w:r w:rsidRPr="0056509E">
        <w:rPr>
          <w:noProof/>
          <w:sz w:val="18"/>
          <w:szCs w:val="18"/>
        </w:rPr>
        <w:tab/>
        <w:t xml:space="preserve">J. R. Moon and R. M. Eisler, “Anger control: An experimental comparison of three behavioral treatments,” </w:t>
      </w:r>
      <w:r w:rsidRPr="0056509E">
        <w:rPr>
          <w:i/>
          <w:iCs/>
          <w:noProof/>
          <w:sz w:val="18"/>
          <w:szCs w:val="18"/>
        </w:rPr>
        <w:t>Behav. Ther.</w:t>
      </w:r>
      <w:r w:rsidRPr="0056509E">
        <w:rPr>
          <w:noProof/>
          <w:sz w:val="18"/>
          <w:szCs w:val="18"/>
        </w:rPr>
        <w:t>, vol. 14, no. 4, pp. 493–505, 1983.</w:t>
      </w:r>
    </w:p>
    <w:p w14:paraId="4155F52C"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[15]</w:t>
      </w:r>
      <w:r w:rsidRPr="0056509E">
        <w:rPr>
          <w:noProof/>
          <w:sz w:val="18"/>
          <w:szCs w:val="18"/>
        </w:rPr>
        <w:tab/>
        <w:t xml:space="preserve">D. G. Sukhodolsky, H. Kassinove, and B. S. Gorman, “Cognitive-behavioral therapy for anger in children and adolescents: A meta-analysis,” </w:t>
      </w:r>
      <w:r w:rsidRPr="0056509E">
        <w:rPr>
          <w:i/>
          <w:iCs/>
          <w:noProof/>
          <w:sz w:val="18"/>
          <w:szCs w:val="18"/>
        </w:rPr>
        <w:t>Aggress. Violent Behav.</w:t>
      </w:r>
      <w:r w:rsidRPr="0056509E">
        <w:rPr>
          <w:noProof/>
          <w:sz w:val="18"/>
          <w:szCs w:val="18"/>
        </w:rPr>
        <w:t>, vol. 9, no. 3, pp. 247–269, 2004.</w:t>
      </w:r>
    </w:p>
    <w:p w14:paraId="19AB6F4E"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[16]</w:t>
      </w:r>
      <w:r w:rsidRPr="0056509E">
        <w:rPr>
          <w:noProof/>
          <w:sz w:val="18"/>
          <w:szCs w:val="18"/>
        </w:rPr>
        <w:tab/>
        <w:t>G. Corey, “Theory and Practice of Counseling and Psychotherapy.”</w:t>
      </w:r>
    </w:p>
    <w:p w14:paraId="60D9C067"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[17]</w:t>
      </w:r>
      <w:r w:rsidRPr="0056509E">
        <w:rPr>
          <w:noProof/>
          <w:sz w:val="18"/>
          <w:szCs w:val="18"/>
        </w:rPr>
        <w:tab/>
        <w:t xml:space="preserve">K. R. Scherer, “What are emotions? and how can they be measured?,” </w:t>
      </w:r>
      <w:r w:rsidRPr="0056509E">
        <w:rPr>
          <w:i/>
          <w:iCs/>
          <w:noProof/>
          <w:sz w:val="18"/>
          <w:szCs w:val="18"/>
        </w:rPr>
        <w:t>Soc. Sci. Inf.</w:t>
      </w:r>
      <w:r w:rsidRPr="0056509E">
        <w:rPr>
          <w:noProof/>
          <w:sz w:val="18"/>
          <w:szCs w:val="18"/>
        </w:rPr>
        <w:t>, vol. 44, no. 4, pp. 695–729, 2005.</w:t>
      </w:r>
    </w:p>
    <w:p w14:paraId="1CB70AAF"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[18]</w:t>
      </w:r>
      <w:r w:rsidRPr="0056509E">
        <w:rPr>
          <w:noProof/>
          <w:sz w:val="18"/>
          <w:szCs w:val="18"/>
        </w:rPr>
        <w:tab/>
        <w:t xml:space="preserve">R. A. Thompson, “Emotion Regulation: A Theme in Search of Definition,” </w:t>
      </w:r>
      <w:r w:rsidRPr="0056509E">
        <w:rPr>
          <w:i/>
          <w:iCs/>
          <w:noProof/>
          <w:sz w:val="18"/>
          <w:szCs w:val="18"/>
        </w:rPr>
        <w:t>Monogr. Soc. Res. Child Dev.</w:t>
      </w:r>
      <w:r w:rsidRPr="0056509E">
        <w:rPr>
          <w:noProof/>
          <w:sz w:val="18"/>
          <w:szCs w:val="18"/>
        </w:rPr>
        <w:t>, vol. 59, no. 2/3, p. 25, 1994.</w:t>
      </w:r>
    </w:p>
    <w:p w14:paraId="35219831"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[19]</w:t>
      </w:r>
      <w:r w:rsidRPr="0056509E">
        <w:rPr>
          <w:noProof/>
          <w:sz w:val="18"/>
          <w:szCs w:val="18"/>
        </w:rPr>
        <w:tab/>
        <w:t>J. J. Gross, “Emotion regulation : Affective , cognitive , and social consequences,” pp. 281–291, 2018.</w:t>
      </w:r>
    </w:p>
    <w:p w14:paraId="64D8679D"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[20]</w:t>
      </w:r>
      <w:r w:rsidRPr="0056509E">
        <w:rPr>
          <w:noProof/>
          <w:sz w:val="18"/>
          <w:szCs w:val="18"/>
        </w:rPr>
        <w:tab/>
        <w:t>L. M. Hoogsteder, G. J. J. M. Stams, A. Figge, K. Changoe, and J. E. Van Horn, “The Journal of Forensic Psychiatry &amp; Psychology A meta-analysis of the effectiveness of individually oriented Cognitive Behavioral Treatment ( CBT ) for severe aggressive behavior in adolescents,” no. April, pp. 22–37, 2015.</w:t>
      </w:r>
    </w:p>
    <w:p w14:paraId="5D0BEDBE"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[21]</w:t>
      </w:r>
      <w:r w:rsidRPr="0056509E">
        <w:rPr>
          <w:noProof/>
          <w:sz w:val="18"/>
          <w:szCs w:val="18"/>
        </w:rPr>
        <w:tab/>
        <w:t xml:space="preserve">J. M. Malouff, E. B. Thorsteinsson, and N. S. Schutte, “The efficacy of problem solving therapy in reducing mental and physical health problems: A meta-analysis,” </w:t>
      </w:r>
      <w:r w:rsidRPr="0056509E">
        <w:rPr>
          <w:i/>
          <w:iCs/>
          <w:noProof/>
          <w:sz w:val="18"/>
          <w:szCs w:val="18"/>
        </w:rPr>
        <w:t>Clin. Psychol. Rev.</w:t>
      </w:r>
      <w:r w:rsidRPr="0056509E">
        <w:rPr>
          <w:noProof/>
          <w:sz w:val="18"/>
          <w:szCs w:val="18"/>
        </w:rPr>
        <w:t>, vol. 27, no. 1, pp. 46–57, 2007.</w:t>
      </w:r>
    </w:p>
    <w:p w14:paraId="2DAC6798"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lastRenderedPageBreak/>
        <w:t>[22]</w:t>
      </w:r>
      <w:r w:rsidRPr="0056509E">
        <w:rPr>
          <w:noProof/>
          <w:sz w:val="18"/>
          <w:szCs w:val="18"/>
        </w:rPr>
        <w:tab/>
        <w:t xml:space="preserve">A. M. Nezu, “Problem solving and behavior therapy revisited,” </w:t>
      </w:r>
      <w:r w:rsidRPr="0056509E">
        <w:rPr>
          <w:i/>
          <w:iCs/>
          <w:noProof/>
          <w:sz w:val="18"/>
          <w:szCs w:val="18"/>
        </w:rPr>
        <w:t>Behav. Ther.</w:t>
      </w:r>
      <w:r w:rsidRPr="0056509E">
        <w:rPr>
          <w:noProof/>
          <w:sz w:val="18"/>
          <w:szCs w:val="18"/>
        </w:rPr>
        <w:t>, vol. 35, no. 1, pp. 1–33, 2004.</w:t>
      </w:r>
    </w:p>
    <w:p w14:paraId="4A0EF654"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[23]</w:t>
      </w:r>
      <w:r w:rsidRPr="0056509E">
        <w:rPr>
          <w:noProof/>
          <w:sz w:val="18"/>
          <w:szCs w:val="18"/>
        </w:rPr>
        <w:tab/>
        <w:t xml:space="preserve">P. L. Szasz, A. Szentagotai, and S. G. Hofmann, “The effect of emotion regulation strategies on anger,” </w:t>
      </w:r>
      <w:r w:rsidRPr="0056509E">
        <w:rPr>
          <w:i/>
          <w:iCs/>
          <w:noProof/>
          <w:sz w:val="18"/>
          <w:szCs w:val="18"/>
        </w:rPr>
        <w:t>Behav. Res. Ther.</w:t>
      </w:r>
      <w:r w:rsidRPr="0056509E">
        <w:rPr>
          <w:noProof/>
          <w:sz w:val="18"/>
          <w:szCs w:val="18"/>
        </w:rPr>
        <w:t>, vol. 49, no. 2, pp. 114–119, 2011.</w:t>
      </w:r>
    </w:p>
    <w:p w14:paraId="3B0CD2A0"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[24]</w:t>
      </w:r>
      <w:r w:rsidRPr="0056509E">
        <w:rPr>
          <w:noProof/>
          <w:sz w:val="18"/>
          <w:szCs w:val="18"/>
        </w:rPr>
        <w:tab/>
        <w:t>Z. Seçer and H. G. Ogelman, “Analysis of the Effect of a Social Problem-Solving Program on the Aggression of Children,” vol. 21, no. 2, pp. 142–153, 2011.</w:t>
      </w:r>
    </w:p>
    <w:p w14:paraId="75F9235B"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[25]</w:t>
      </w:r>
      <w:r w:rsidRPr="0056509E">
        <w:rPr>
          <w:noProof/>
          <w:sz w:val="18"/>
          <w:szCs w:val="18"/>
        </w:rPr>
        <w:tab/>
        <w:t xml:space="preserve">P. Ekman, </w:t>
      </w:r>
      <w:r w:rsidRPr="0056509E">
        <w:rPr>
          <w:i/>
          <w:iCs/>
          <w:noProof/>
          <w:sz w:val="18"/>
          <w:szCs w:val="18"/>
        </w:rPr>
        <w:t>Emotions {R}evealed</w:t>
      </w:r>
      <w:r w:rsidRPr="0056509E">
        <w:rPr>
          <w:noProof/>
          <w:sz w:val="18"/>
          <w:szCs w:val="18"/>
        </w:rPr>
        <w:t>. 2003.</w:t>
      </w:r>
    </w:p>
    <w:p w14:paraId="71CE5517"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[26]</w:t>
      </w:r>
      <w:r w:rsidRPr="0056509E">
        <w:rPr>
          <w:noProof/>
          <w:sz w:val="18"/>
          <w:szCs w:val="18"/>
        </w:rPr>
        <w:tab/>
        <w:t xml:space="preserve">D. G. Sukhodolsky, A. Golub, E. C. Stone, and L. Orban, “Dismantling anger control training for children: A randomized pilot study of social problem-solving versus social skills training components,” </w:t>
      </w:r>
      <w:r w:rsidRPr="0056509E">
        <w:rPr>
          <w:i/>
          <w:iCs/>
          <w:noProof/>
          <w:sz w:val="18"/>
          <w:szCs w:val="18"/>
        </w:rPr>
        <w:t>Behav. Ther.</w:t>
      </w:r>
      <w:r w:rsidRPr="0056509E">
        <w:rPr>
          <w:noProof/>
          <w:sz w:val="18"/>
          <w:szCs w:val="18"/>
        </w:rPr>
        <w:t>, vol. 36, no. 1, pp. 15–23, 2005.</w:t>
      </w:r>
    </w:p>
    <w:p w14:paraId="13A336F0"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[27]</w:t>
      </w:r>
      <w:r w:rsidRPr="0056509E">
        <w:rPr>
          <w:noProof/>
          <w:sz w:val="18"/>
          <w:szCs w:val="18"/>
        </w:rPr>
        <w:tab/>
        <w:t xml:space="preserve">A. H. Lee and R. Digiuseppe, “ScienceDirect Anger and aggression treatments : a review of meta-analyses,” </w:t>
      </w:r>
      <w:r w:rsidRPr="0056509E">
        <w:rPr>
          <w:i/>
          <w:iCs/>
          <w:noProof/>
          <w:sz w:val="18"/>
          <w:szCs w:val="18"/>
        </w:rPr>
        <w:t>Curr. Opin. Psychol.</w:t>
      </w:r>
      <w:r w:rsidRPr="0056509E">
        <w:rPr>
          <w:noProof/>
          <w:sz w:val="18"/>
          <w:szCs w:val="18"/>
        </w:rPr>
        <w:t>, vol. 19, pp. 65–74, 2018.</w:t>
      </w:r>
    </w:p>
    <w:p w14:paraId="777F5818"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[28]</w:t>
      </w:r>
      <w:r w:rsidRPr="0056509E">
        <w:rPr>
          <w:noProof/>
          <w:sz w:val="18"/>
          <w:szCs w:val="18"/>
        </w:rPr>
        <w:tab/>
        <w:t>P. Sari and A. Mappiare, “Panduan Pertimbangan Nilai Ajaran Nengah Nyappur Etnis Lampung untuk Mereduksi Perilaku Bullying Siswa SMK,” pp. 1095–1099, 2018.</w:t>
      </w:r>
    </w:p>
    <w:p w14:paraId="6B6398C9" w14:textId="77777777" w:rsidR="00705AFD" w:rsidRPr="0056509E" w:rsidRDefault="00705AFD" w:rsidP="0056509E">
      <w:pPr>
        <w:widowControl w:val="0"/>
        <w:autoSpaceDE w:val="0"/>
        <w:autoSpaceDN w:val="0"/>
        <w:adjustRightInd w:val="0"/>
        <w:ind w:left="640" w:hanging="640"/>
        <w:jc w:val="both"/>
        <w:rPr>
          <w:noProof/>
          <w:sz w:val="18"/>
          <w:szCs w:val="18"/>
        </w:rPr>
      </w:pPr>
      <w:r w:rsidRPr="0056509E">
        <w:rPr>
          <w:noProof/>
          <w:sz w:val="18"/>
          <w:szCs w:val="18"/>
        </w:rPr>
        <w:t>[29]</w:t>
      </w:r>
      <w:r w:rsidRPr="0056509E">
        <w:rPr>
          <w:noProof/>
          <w:sz w:val="18"/>
          <w:szCs w:val="18"/>
        </w:rPr>
        <w:tab/>
        <w:t xml:space="preserve">C. Perry-parrish </w:t>
      </w:r>
      <w:r w:rsidRPr="0056509E">
        <w:rPr>
          <w:i/>
          <w:iCs/>
          <w:noProof/>
          <w:sz w:val="18"/>
          <w:szCs w:val="18"/>
        </w:rPr>
        <w:t>et al.</w:t>
      </w:r>
      <w:r w:rsidRPr="0056509E">
        <w:rPr>
          <w:noProof/>
          <w:sz w:val="18"/>
          <w:szCs w:val="18"/>
        </w:rPr>
        <w:t>, “Anger Regulation and Social Acceptance in Early Adolescence : Associations With Gender and Ethnicity,” 2015.</w:t>
      </w:r>
    </w:p>
    <w:p w14:paraId="7079BDDF" w14:textId="00F9D780" w:rsidR="00705AFD" w:rsidRPr="0042530D" w:rsidRDefault="00705AFD" w:rsidP="0056509E">
      <w:pPr>
        <w:widowControl w:val="0"/>
        <w:autoSpaceDE w:val="0"/>
        <w:autoSpaceDN w:val="0"/>
        <w:adjustRightInd w:val="0"/>
        <w:ind w:left="480" w:hanging="480"/>
        <w:jc w:val="both"/>
      </w:pPr>
      <w:r w:rsidRPr="0056509E">
        <w:rPr>
          <w:sz w:val="18"/>
          <w:szCs w:val="18"/>
        </w:rPr>
        <w:fldChar w:fldCharType="end"/>
      </w:r>
    </w:p>
    <w:sectPr w:rsidR="00705AFD" w:rsidRPr="0042530D" w:rsidSect="00B17912">
      <w:footerReference w:type="default" r:id="rId8"/>
      <w:pgSz w:w="11907" w:h="16840"/>
      <w:pgMar w:top="2835" w:right="2155" w:bottom="2835" w:left="2155" w:header="709" w:footer="709"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1037F1" w14:textId="77777777" w:rsidR="00781A3B" w:rsidRDefault="00781A3B">
      <w:r>
        <w:separator/>
      </w:r>
    </w:p>
  </w:endnote>
  <w:endnote w:type="continuationSeparator" w:id="0">
    <w:p w14:paraId="589204BB" w14:textId="77777777" w:rsidR="00781A3B" w:rsidRDefault="0078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721AC" w14:textId="77777777" w:rsidR="00274BE6" w:rsidRDefault="00274BE6">
    <w:pPr>
      <w:jc w:val="both"/>
    </w:pPr>
  </w:p>
  <w:p w14:paraId="45F3A2DE" w14:textId="77777777" w:rsidR="00274BE6" w:rsidRDefault="00274BE6">
    <w:pPr>
      <w:jc w:val="both"/>
    </w:pPr>
  </w:p>
  <w:p w14:paraId="2EBC0141" w14:textId="77777777" w:rsidR="00274BE6" w:rsidRDefault="00274BE6">
    <w:pPr>
      <w:jc w:val="both"/>
    </w:pPr>
  </w:p>
  <w:p w14:paraId="7D88F5F3" w14:textId="77777777" w:rsidR="00274BE6" w:rsidRDefault="00274BE6">
    <w:pP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D7BE5" w14:textId="77777777" w:rsidR="00781A3B" w:rsidRDefault="00781A3B">
      <w:r>
        <w:separator/>
      </w:r>
    </w:p>
  </w:footnote>
  <w:footnote w:type="continuationSeparator" w:id="0">
    <w:p w14:paraId="0CD98372" w14:textId="77777777" w:rsidR="00781A3B" w:rsidRDefault="00781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74BE6"/>
    <w:rsid w:val="000F3B15"/>
    <w:rsid w:val="00156858"/>
    <w:rsid w:val="0015731F"/>
    <w:rsid w:val="001920AD"/>
    <w:rsid w:val="001D6A02"/>
    <w:rsid w:val="0020523A"/>
    <w:rsid w:val="00266F90"/>
    <w:rsid w:val="00274BE6"/>
    <w:rsid w:val="0042530D"/>
    <w:rsid w:val="00472F54"/>
    <w:rsid w:val="004C481B"/>
    <w:rsid w:val="0056509E"/>
    <w:rsid w:val="00570052"/>
    <w:rsid w:val="005853AA"/>
    <w:rsid w:val="00627256"/>
    <w:rsid w:val="006F477D"/>
    <w:rsid w:val="00705AFD"/>
    <w:rsid w:val="00775AE1"/>
    <w:rsid w:val="00781A3B"/>
    <w:rsid w:val="008153B4"/>
    <w:rsid w:val="00824D1D"/>
    <w:rsid w:val="0089654B"/>
    <w:rsid w:val="00937442"/>
    <w:rsid w:val="009809A4"/>
    <w:rsid w:val="009C28D0"/>
    <w:rsid w:val="00A1438B"/>
    <w:rsid w:val="00A224E9"/>
    <w:rsid w:val="00A87C52"/>
    <w:rsid w:val="00B17912"/>
    <w:rsid w:val="00B359FC"/>
    <w:rsid w:val="00BD7325"/>
    <w:rsid w:val="00F171A4"/>
    <w:rsid w:val="00F8701D"/>
    <w:rsid w:val="00FA798F"/>
    <w:rsid w:val="00FD3DB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C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156858"/>
    <w:rPr>
      <w:rFonts w:ascii="Tahoma" w:hAnsi="Tahoma" w:cs="Tahoma"/>
      <w:sz w:val="16"/>
      <w:szCs w:val="16"/>
    </w:rPr>
  </w:style>
  <w:style w:type="character" w:customStyle="1" w:styleId="BalloonTextChar">
    <w:name w:val="Balloon Text Char"/>
    <w:basedOn w:val="DefaultParagraphFont"/>
    <w:link w:val="BalloonText"/>
    <w:uiPriority w:val="99"/>
    <w:semiHidden/>
    <w:rsid w:val="00156858"/>
    <w:rPr>
      <w:rFonts w:ascii="Tahoma" w:hAnsi="Tahoma" w:cs="Tahoma"/>
      <w:sz w:val="16"/>
      <w:szCs w:val="16"/>
    </w:rPr>
  </w:style>
  <w:style w:type="character" w:customStyle="1" w:styleId="tlid-translation">
    <w:name w:val="tlid-translation"/>
    <w:basedOn w:val="DefaultParagraphFont"/>
    <w:rsid w:val="005853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70" w:type="dxa"/>
        <w:bottom w:w="0" w:type="dxa"/>
        <w:right w:w="70" w:type="dxa"/>
      </w:tblCellMar>
    </w:tblPr>
  </w:style>
  <w:style w:type="table" w:customStyle="1" w:styleId="a0">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156858"/>
    <w:rPr>
      <w:rFonts w:ascii="Tahoma" w:hAnsi="Tahoma" w:cs="Tahoma"/>
      <w:sz w:val="16"/>
      <w:szCs w:val="16"/>
    </w:rPr>
  </w:style>
  <w:style w:type="character" w:customStyle="1" w:styleId="BalloonTextChar">
    <w:name w:val="Balloon Text Char"/>
    <w:basedOn w:val="DefaultParagraphFont"/>
    <w:link w:val="BalloonText"/>
    <w:uiPriority w:val="99"/>
    <w:semiHidden/>
    <w:rsid w:val="00156858"/>
    <w:rPr>
      <w:rFonts w:ascii="Tahoma" w:hAnsi="Tahoma" w:cs="Tahoma"/>
      <w:sz w:val="16"/>
      <w:szCs w:val="16"/>
    </w:rPr>
  </w:style>
  <w:style w:type="character" w:customStyle="1" w:styleId="tlid-translation">
    <w:name w:val="tlid-translation"/>
    <w:basedOn w:val="DefaultParagraphFont"/>
    <w:rsid w:val="0058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AF2CA-E79F-46CA-8AAB-131F94E2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12097</Words>
  <Characters>68959</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Utami</dc:creator>
  <cp:lastModifiedBy>hp</cp:lastModifiedBy>
  <cp:revision>7</cp:revision>
  <dcterms:created xsi:type="dcterms:W3CDTF">2020-02-01T00:08:00Z</dcterms:created>
  <dcterms:modified xsi:type="dcterms:W3CDTF">2020-02-01T02:16:00Z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a747b1d2-9994-380f-b606-c208dd88b56d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