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Лабораторная работа №1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ru-RU"/>
        </w:rPr>
        <w:t>Цель работы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:</w:t>
      </w:r>
    </w:p>
    <w:p>
      <w:pPr>
        <w:rPr>
          <w:rFonts w:hint="default"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ru-RU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Изучить базовые растровые алгоритмы.</w:t>
      </w:r>
    </w:p>
    <w:p>
      <w:pPr>
        <w:rPr>
          <w:rFonts w:hint="default" w:ascii="Times New Roman" w:hAnsi="Times New Roman" w:cs="Times New Roman"/>
          <w:b w:val="0"/>
          <w:bCs w:val="0"/>
          <w:sz w:val="30"/>
          <w:szCs w:val="30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Задачи работы: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Создать приложение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веб-приолжение, иллюстрирующее работу пошагового алгоритма и алгоритма Брезенхема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Реализовать вывывод системы координат, осей, линии сетки, подписей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0"/>
          <w:szCs w:val="30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ru-RU"/>
        </w:rPr>
        <w:t>Использованные средства разработки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: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0"/>
          <w:szCs w:val="30"/>
          <w:lang w:val="ru-RU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Библиотеки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React.js, mui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Язык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TypeScript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ru-RU"/>
        </w:rPr>
        <w:t>Ход работы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: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Инициализация проекта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React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 помощью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vite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Создание полей для ввода координат точек линии, истемы координат, осей, линии сетки, подписей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Создание реализации алгоритма Брезенхема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Тестирование корректности работы алгоритма Брезенхема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Создание реализации пошагового алгоритма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Тестирование корректности работы пошагового алгоритма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583B62"/>
    <w:multiLevelType w:val="singleLevel"/>
    <w:tmpl w:val="EA583B6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518CE9B9"/>
    <w:multiLevelType w:val="singleLevel"/>
    <w:tmpl w:val="518CE9B9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73839"/>
    <w:rsid w:val="7C55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2023-11-22T12:32:44Z</dcterms:created>
  <dc:creator>sasha</dc:creator>
  <cp:lastModifiedBy>sasha</cp:lastModifiedBy>
  <dcterms:modified xsi:type="dcterms:W3CDTF">2023-11-22T12:48:16Z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E1284B9062D843A6B174897D1783A97F_12</vt:lpwstr>
  </property>
</Properties>
</file>