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Лабораторная работа </w:t>
      </w:r>
      <w: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  <w:t>5 «Метод сопряженных градиентов»</w:t>
      </w:r>
    </w:p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rPr>
          <w:rFonts w:hint="default" w:ascii="Times New Roman" w:hAnsi="Times New Roman"/>
          <w:b/>
          <w:bCs/>
          <w:color w:val="000000"/>
          <w:sz w:val="32"/>
          <w:szCs w:val="32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Разработать программу численного решения СЛАУ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методом сопряженных градиентов. Результаты вычислительных экспериментов сравнить с аналогичными результатами, полученными с помощью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азработанной ранее программы численного решения СЛАУ на основе LDL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-разложения.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Матрицу (порядка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системы сформировать следующим образом: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недиагональные элементы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i&lt;j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выбираются случайным образом из диапазона от 0 до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100; если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i&gt;j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то полагается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j,i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i,i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714375" cy="485775"/>
            <wp:effectExtent l="0" t="0" r="1905" b="1905"/>
            <wp:docPr id="257052246" name="Picture 25705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52246" name="Picture 25705224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2≤i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≤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;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1038225" cy="485775"/>
            <wp:effectExtent l="0" t="0" r="0" b="1905"/>
            <wp:docPr id="303200169" name="Picture 303200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0169" name="Picture 30320016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Правую часть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задать умножением матрицы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на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+1, ... ,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–1):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b=Ax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Случай 1. Программно реализовать псевдокод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 алгоритма CG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для рассматриваемого примера (в качестве языка программирования выбрать C или C++). Взять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0;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50.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Случай 2.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олучить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приближение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x*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к точному решению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с помощью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азработанной ранее программы численного решения СЛАУ на основе LDL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-разложения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вычислений выбрать параметры: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одно из чисел в пределах от 1500 до 2000;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в списке студенческой группы; 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номер студенческой группы.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Алгоритм сопряженных градиентов и соответствующий псевдокод.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Алгоритм CG: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Выбрать </w:t>
      </w:r>
      <w:r>
        <w:drawing>
          <wp:inline distT="0" distB="0" distL="114300" distR="114300">
            <wp:extent cx="209550" cy="238125"/>
            <wp:effectExtent l="0" t="0" r="0" b="5080"/>
            <wp:docPr id="1050590977" name="Picture 1050590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0977" name="Picture 105059097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, вычислить </w:t>
      </w:r>
      <w:r>
        <w:drawing>
          <wp:inline distT="0" distB="0" distL="114300" distR="114300">
            <wp:extent cx="904875" cy="266700"/>
            <wp:effectExtent l="0" t="0" r="9525" b="6985"/>
            <wp:docPr id="1562229209" name="Picture 1562229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9209" name="Picture 156222920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, положить </w:t>
      </w:r>
      <w:r>
        <w:drawing>
          <wp:inline distT="0" distB="0" distL="114300" distR="114300">
            <wp:extent cx="523875" cy="276225"/>
            <wp:effectExtent l="0" t="0" r="0" b="13970"/>
            <wp:docPr id="298218996" name="Picture 298218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8996" name="Picture 29821899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  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0,1,2, …(пока не достигнут критерий остановки):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076325" cy="628650"/>
            <wp:effectExtent l="0" t="0" r="5715" b="11430"/>
            <wp:docPr id="858823852" name="Picture 85882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23852" name="Picture 85882385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вспомогательный коэффициент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152525" cy="285750"/>
            <wp:effectExtent l="0" t="0" r="5715" b="3175"/>
            <wp:docPr id="300596631" name="Picture 30059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96631" name="Picture 30059663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приближение на текущей итерации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190625" cy="257175"/>
            <wp:effectExtent l="0" t="0" r="13335" b="1270"/>
            <wp:docPr id="1272244594" name="Picture 127224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4594" name="Picture 127224459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невязка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</w:t>
      </w:r>
      <w:r>
        <w:drawing>
          <wp:inline distT="0" distB="0" distL="114300" distR="114300">
            <wp:extent cx="1085850" cy="628650"/>
            <wp:effectExtent l="0" t="0" r="0" b="11430"/>
            <wp:docPr id="475340497" name="Picture 47534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0497" name="Picture 47534049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вспомогательный коэффициент</w:t>
      </w: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</w:t>
      </w:r>
      <w:r>
        <w:drawing>
          <wp:inline distT="0" distB="0" distL="114300" distR="114300">
            <wp:extent cx="1200150" cy="257175"/>
            <wp:effectExtent l="0" t="0" r="3810" b="1270"/>
            <wp:docPr id="1722214980" name="Picture 1722214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14980" name="Picture 172221498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//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>градиент</w:t>
      </w: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spacing w:before="0" w:beforeAutospacing="0" w:after="0" w:afterAutospacing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222222"/>
          <w:sz w:val="28"/>
          <w:szCs w:val="28"/>
          <w:u w:val="none"/>
          <w:lang w:val="ru-RU"/>
        </w:rPr>
        <w:t xml:space="preserve">Норма вектора невязки </w:t>
      </w:r>
      <w:r>
        <w:drawing>
          <wp:inline distT="0" distB="0" distL="114300" distR="114300">
            <wp:extent cx="800100" cy="276225"/>
            <wp:effectExtent l="0" t="0" r="7620" b="13335"/>
            <wp:docPr id="55562784" name="Picture 5556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2784" name="Picture 5556278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Относительная погрешность:  </w:t>
      </w:r>
      <w:r>
        <w:drawing>
          <wp:inline distT="0" distB="0" distL="114300" distR="114300">
            <wp:extent cx="704850" cy="561975"/>
            <wp:effectExtent l="0" t="0" r="11430" b="1905"/>
            <wp:docPr id="59463501" name="Picture 5946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3501" name="Picture 5946350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Сферическая (или евклидова) норма: |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0"/>
          <w:szCs w:val="30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285750"/>
            <wp:effectExtent l="0" t="0" r="5715" b="3175"/>
            <wp:docPr id="569971631" name="Picture 56997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71631" name="Picture 5699716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542925"/>
            <wp:effectExtent l="0" t="0" r="5715" b="5715"/>
            <wp:docPr id="1934393929" name="Picture 1934393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93929" name="Picture 193439392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 = 1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00, m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k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&lt;chrono&gt;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генерации матрицы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continue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push_back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RAND_MAX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1000.0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diagElement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diagElement;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фунция создания вектора x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vector(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vector;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умножения матрицы на вектор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result(size);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для вычисления скалярного произведения векторов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size_t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();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vector2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L_IT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(rl,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L_IT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(apl, pl);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scalAplPl;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xl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alpha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scalRlRl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CalculateScalarProduct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(rl, rl);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scalRlRl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rlRL;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beta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pl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xl;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представления матрицы A в виде A=LDL^T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LdltRtRDecomposition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решения системы Ly=b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SolveLyEqB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bVector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y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bVector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решения системы Dz=y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SolveDzEqY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DMatrix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yVector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z(n);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z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yVector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DMatrix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z;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решения системы L^Tx=z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SolveLTxEqZ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ltMatrix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zVector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x(n);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ltMatrix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zVector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решения СЛАУ на основе LDL^T разложения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SolveSystem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LdltRtRDecomposition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SolveLyEqB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z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SolveDzEqY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y);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SolveLTxEqZ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 z);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message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!=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?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numberOfElements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border;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[i]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подсчета квадратичной (евклидовой нормы)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template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typename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sumOfSquares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суммы квадратов координат вектора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element :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sumOfSquares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(element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element);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извелечение корня из суммы квадратов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sqrt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(sumOfSquares);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подсчета нормы вектора невязки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вектора f-Ax*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ax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нормы вектора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(ax);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функция подсчета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temp(n);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вектора x-x*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temp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calculatedVector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норм и возвращение результата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(temp)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CalculateEuclideanNorm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originalVector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ios_base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sync_with_stdio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::cin.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srand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static_cast&lt;unsigned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nullptr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ввод данных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::cin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генерация задачи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matrix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GenerateMatrix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vector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b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MatrixVectorMultiply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vector);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решение СЛАУ методом сопряженных градиентов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time_point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RunCG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b);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time_point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end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start).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решение СЛАУ с использованием LDL^T разложения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start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SolveSystem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(matrix, b);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high_resolution_clock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now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duration_cast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chrono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milliseconds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&gt;(end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start).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вывод результатов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(res,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"vector x calculated using CG algorithm"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(x,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"vector x calculated using LDL^T decomposition"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и вывод нормы ветора невязки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"Norm of residual vector (CG):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(matrix, res, b)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"Norm of residual vector (LDL^T):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GetNormOfResidualVector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(matrix, x, b)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подсчет и вывод относительной погрешности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"RelativeError(CG):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(vector, res)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"RelativeError(LDL^T):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GetRelativeError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(vector, x)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вывод времени выполнения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"Time (CG):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time1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"Time (LDL^T):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time2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"ms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vector x calculated using CG algorithm 3.9983 4.9983 5.9983 6.9983 7.9983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vector x calculated using LDL^T decomposition 4.00283 5.00283 6.00283 7.00283 8.00283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Norm of residual vector (CG): 3.43209e+10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Norm of residual vector (LDL^T): 3.4321e+10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RelativeError(CG): 1.63039e-06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RelativeError(LDL^T): 2.7147e-06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Time (CG): 1180ms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  <w:t>Time (LDL^T): 6877ms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bidi w:val="0"/>
        <w:spacing w:before="0" w:beforeAutospacing="0" w:after="160" w:afterAutospacing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Выводы.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</w:p>
    <w:p>
      <w:pPr>
        <w:suppressLineNumbers w:val="0"/>
        <w:bidi w:val="0"/>
        <w:spacing w:before="0" w:beforeAutospacing="0" w:after="160" w:afterAutospacing="0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Метод сопряженных градиентов значительно превосходит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LDL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разложение по скорости.</w:t>
      </w:r>
    </w:p>
    <w:p>
      <w:pP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5EF29E"/>
    <w:multiLevelType w:val="multilevel"/>
    <w:tmpl w:val="475EF2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810DB"/>
    <w:rsid w:val="760A2193"/>
    <w:rsid w:val="7AA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2023-11-23T07:07:54Z</dcterms:created>
  <dc:creator>sasha</dc:creator>
  <cp:lastModifiedBy>v3sl</cp:lastModifiedBy>
  <dcterms:modified xsi:type="dcterms:W3CDTF">2023-11-23T07:13:44Z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96F43F99C8E54A238D7073D86DE27E32_12</vt:lpwstr>
  </property>
</Properties>
</file>