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725939" w14:paraId="05EDC0C6" w14:textId="77777777" w:rsidTr="00725939">
        <w:trPr>
          <w:trHeight w:val="1468"/>
        </w:trPr>
        <w:tc>
          <w:tcPr>
            <w:tcW w:w="3588" w:type="dxa"/>
          </w:tcPr>
          <w:p w14:paraId="79187B4C" w14:textId="77777777" w:rsidR="00725939" w:rsidRPr="006E047D" w:rsidRDefault="00725939" w:rsidP="0072593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B3F11D7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7D9C2910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6AE04159" w14:textId="77777777" w:rsidR="00725939" w:rsidRPr="006E047D" w:rsidRDefault="00725939" w:rsidP="00725939">
            <w:pPr>
              <w:spacing w:before="120" w:line="320" w:lineRule="atLeast"/>
              <w:rPr>
                <w:noProof/>
                <w:sz w:val="26"/>
                <w:szCs w:val="26"/>
                <w:lang w:val="nl-NL"/>
              </w:rPr>
            </w:pPr>
            <w:r w:rsidRPr="006E047D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6E047D">
              <w:rPr>
                <w:sz w:val="26"/>
                <w:szCs w:val="26"/>
                <w:lang w:val="nl-NL"/>
              </w:rPr>
              <w:t xml:space="preserve"> Số:</w:t>
            </w:r>
            <w:r>
              <w:rPr>
                <w:sz w:val="26"/>
                <w:szCs w:val="26"/>
                <w:lang w:val="nl-NL"/>
              </w:rPr>
              <w:t xml:space="preserve">       </w:t>
            </w: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SQĐ </w:instrText>
            </w:r>
            <w:r>
              <w:rPr>
                <w:sz w:val="26"/>
                <w:szCs w:val="26"/>
                <w:lang w:val="nl-NL"/>
              </w:rPr>
              <w:fldChar w:fldCharType="end"/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6E047D">
              <w:rPr>
                <w:sz w:val="26"/>
                <w:szCs w:val="26"/>
                <w:lang w:val="nl-NL"/>
              </w:rPr>
              <w:t>/PB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37DAF5" wp14:editId="51D7CAE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11430" t="11430" r="7620" b="762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2C239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 w:rsidRPr="006E047D"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725939" w:rsidRDefault="00725939" w:rsidP="0072593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7FF2ACA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BD69FB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13BA24E5" w14:textId="77777777" w:rsidR="00725939" w:rsidRPr="006E047D" w:rsidRDefault="00725939" w:rsidP="0072593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DA005" wp14:editId="5460C4D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9525" t="8255" r="9525" b="10795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15E23" id="Straight Connector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672630DE" w:rsidR="00725939" w:rsidRDefault="00725939" w:rsidP="0072593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 w:rsidRPr="006E047D">
              <w:rPr>
                <w:i/>
                <w:sz w:val="26"/>
                <w:szCs w:val="26"/>
                <w:lang w:val="nl-NL"/>
              </w:rPr>
              <w:t xml:space="preserve">             Vĩnh Long</w:t>
            </w:r>
            <w:r>
              <w:rPr>
                <w:i/>
                <w:sz w:val="26"/>
                <w:szCs w:val="26"/>
                <w:lang w:val="nl-NL"/>
              </w:rPr>
              <w:t xml:space="preserve">,  ngày  </w:t>
            </w:r>
            <w:r>
              <w:rPr>
                <w:i/>
                <w:sz w:val="26"/>
                <w:szCs w:val="26"/>
                <w:lang w:val="vi-VN"/>
              </w:rPr>
              <w:t>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3C21962A" w:rsidR="009609E3" w:rsidRDefault="00917789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PHIẾU BÁO DI CHUYỂN</w:t>
      </w:r>
      <w:r w:rsidR="009609E3">
        <w:rPr>
          <w:b/>
          <w:sz w:val="28"/>
          <w:szCs w:val="28"/>
          <w:lang w:val="nl-NL"/>
        </w:rPr>
        <w:t xml:space="preserve"> HỒ SƠ </w:t>
      </w:r>
      <w:r>
        <w:rPr>
          <w:b/>
          <w:sz w:val="28"/>
          <w:szCs w:val="28"/>
          <w:lang w:val="nl-NL"/>
        </w:rPr>
        <w:t>BẢN SAO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7777777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HUYỆN_NHẬN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VietThuong(ChuyenTo_Huyen)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5C42B3DB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Sở Lao động - Thương binh và Xã hội tỉnh Vĩnh Long </w:t>
      </w:r>
      <w:r w:rsidR="00830EAA">
        <w:rPr>
          <w:i w:val="0"/>
          <w:sz w:val="28"/>
          <w:szCs w:val="28"/>
        </w:rPr>
        <w:t>di chuyển</w:t>
      </w:r>
      <w:r w:rsidR="00830EAA">
        <w:rPr>
          <w:i w:val="0"/>
          <w:sz w:val="28"/>
          <w:szCs w:val="28"/>
        </w:rPr>
        <w:t xml:space="preserve"> </w:t>
      </w:r>
      <w:bookmarkStart w:id="0" w:name="_GoBack"/>
      <w:bookmarkEnd w:id="0"/>
      <w:r>
        <w:rPr>
          <w:i w:val="0"/>
          <w:sz w:val="28"/>
          <w:szCs w:val="28"/>
        </w:rPr>
        <w:t>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51085A4D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Là :QHGiaDinh: </w:t>
      </w:r>
      <w:r w:rsidR="00501DA9">
        <w:rPr>
          <w:sz w:val="28"/>
          <w:szCs w:val="28"/>
        </w:rPr>
        <w:t>liệt sĩ</w:t>
      </w:r>
      <w:r>
        <w:rPr>
          <w:sz w:val="28"/>
          <w:szCs w:val="28"/>
        </w:rPr>
        <w:t xml:space="preserve">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VietThuong(ChuyenFrom_Tinh) </w:t>
      </w:r>
      <w:r>
        <w:rPr>
          <w:sz w:val="28"/>
          <w:szCs w:val="28"/>
          <w:lang w:val="nl-NL"/>
        </w:rPr>
        <w:t>đến hết tháng :Thang_dn:.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338BAEF8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 xml:space="preserve">Các giấy tờ bản chính trong hồ sơ bao gồm: :CacGiayTo: </w:t>
      </w:r>
    </w:p>
    <w:p w14:paraId="10C439DC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độ, chính sách: :DaGiaiQuyet:</w:t>
      </w:r>
    </w:p>
    <w:p w14:paraId="52EC77A0" w14:textId="7777777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 chưa thực hiện như sau: :ChuaGiaiQuyet:</w:t>
      </w:r>
    </w:p>
    <w:p w14:paraId="54521B5D" w14:textId="67F5C510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:NguoiThoCungLietSy: kể từ tháng :Thang_bd:./.</w:t>
      </w:r>
    </w:p>
    <w:p w14:paraId="5A95EC73" w14:textId="3B5A021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 w:rsidRPr="004C37F0">
        <w:rPr>
          <w:i/>
          <w:sz w:val="28"/>
          <w:szCs w:val="28"/>
          <w:lang w:val="nl-NL"/>
        </w:rPr>
        <w:t xml:space="preserve">Ghi chú: </w:t>
      </w:r>
      <w:r>
        <w:rPr>
          <w:i/>
          <w:sz w:val="28"/>
          <w:szCs w:val="28"/>
          <w:lang w:val="vi-VN"/>
        </w:rPr>
        <w:t>:GhiChuDC:</w:t>
      </w:r>
      <w:r>
        <w:rPr>
          <w:sz w:val="28"/>
          <w:szCs w:val="28"/>
          <w:lang w:val="nl-NL"/>
        </w:rPr>
        <w:t>/.</w:t>
      </w:r>
      <w:r w:rsidRPr="000234FE">
        <w:rPr>
          <w:i/>
          <w:sz w:val="28"/>
          <w:szCs w:val="28"/>
          <w:lang w:val="nl-NL"/>
        </w:rPr>
        <w:t xml:space="preserve"> 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682B3B9C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 w:rsidR="00982A3A">
        <w:rPr>
          <w:sz w:val="22"/>
          <w:szCs w:val="22"/>
          <w:lang w:val="nl-NL"/>
        </w:rPr>
        <w:t>Ông (bà)</w:t>
      </w:r>
      <w:r w:rsidR="00982A3A">
        <w:rPr>
          <w:sz w:val="22"/>
          <w:szCs w:val="22"/>
        </w:rPr>
        <w:t xml:space="preserve"> :NguoiThoCungLietSy:</w:t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/>
    <w:sectPr w:rsidR="00EC5FBA" w:rsidRPr="009609E3" w:rsidSect="00D80E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01DA9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25939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0EAA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17789"/>
    <w:rsid w:val="009222DC"/>
    <w:rsid w:val="009403D7"/>
    <w:rsid w:val="00957A34"/>
    <w:rsid w:val="009609E3"/>
    <w:rsid w:val="0097177C"/>
    <w:rsid w:val="00982A3A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80E19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8501-6E47-437E-9E04-40C621CD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265</cp:revision>
  <cp:lastPrinted>2020-09-28T07:44:00Z</cp:lastPrinted>
  <dcterms:created xsi:type="dcterms:W3CDTF">2019-10-21T09:44:00Z</dcterms:created>
  <dcterms:modified xsi:type="dcterms:W3CDTF">2021-09-05T04:45:00Z</dcterms:modified>
</cp:coreProperties>
</file>