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7774BD" w14:paraId="10543091" w14:textId="77777777" w:rsidTr="00F62B7E">
        <w:tc>
          <w:tcPr>
            <w:tcW w:w="4112" w:type="dxa"/>
            <w:gridSpan w:val="2"/>
          </w:tcPr>
          <w:p w14:paraId="5F325847" w14:textId="77777777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9717FC0" w14:textId="77777777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23EA812" w14:textId="77777777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DE4E9B" wp14:editId="0A7A5300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AFF9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8C25A4F" w14:textId="77777777" w:rsidR="007774BD" w:rsidRPr="00F65B00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130F6325" w14:textId="77777777" w:rsidR="007774BD" w:rsidRPr="000C6379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05B2FC6" w14:textId="77777777" w:rsidR="007774BD" w:rsidRPr="00B80DB7" w:rsidRDefault="00DF7445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CECD71" wp14:editId="45AC227F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AD8A5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774BD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7774BD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7774BD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54494A6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307765A" w14:textId="439295FD" w:rsidR="007774BD" w:rsidRPr="00B80DB7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774BD" w14:paraId="52D759F2" w14:textId="77777777" w:rsidTr="00F62B7E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08D7E44D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5D5E053C" w14:textId="77777777" w:rsidR="007774BD" w:rsidRPr="00BB79DB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BB79DB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QUYẾT ĐỊNH</w:t>
            </w:r>
          </w:p>
          <w:p w14:paraId="7AFBAF87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B42FAF" wp14:editId="56964CB3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236855</wp:posOffset>
                      </wp:positionV>
                      <wp:extent cx="21336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9E57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8.65pt" to="301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Về việc thôi trả trợ cấp </w:t>
            </w:r>
            <w:r w:rsidR="003F69C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b</w:t>
            </w:r>
            <w:r w:rsidR="003F69C6" w:rsidRPr="003F69C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ệnh</w:t>
            </w:r>
            <w:r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binh hàng tháng</w:t>
            </w:r>
          </w:p>
          <w:p w14:paraId="3D1B36BE" w14:textId="77777777" w:rsidR="007774BD" w:rsidRDefault="007774BD" w:rsidP="00F53F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2489BAFE" w14:textId="2DA8EBF9" w:rsidR="00BB70E0" w:rsidRDefault="00BB70E0" w:rsidP="00F53F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B70E0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B70E0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AA2712E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34DCCA81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155173B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:NgayCap(1):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="00E7502D"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0D0AD1C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423D2">
        <w:rPr>
          <w:rFonts w:ascii="Times New Roman" w:hAnsi="Times New Roman"/>
          <w:i/>
          <w:color w:val="000000"/>
          <w:kern w:val="2"/>
          <w:sz w:val="26"/>
          <w:szCs w:val="24"/>
        </w:rPr>
        <w:t>b</w:t>
      </w:r>
      <w:r w:rsidR="00D423D2" w:rsidRPr="00D423D2">
        <w:rPr>
          <w:rFonts w:ascii="Times New Roman" w:hAnsi="Times New Roman"/>
          <w:i/>
          <w:color w:val="000000"/>
          <w:kern w:val="2"/>
          <w:sz w:val="26"/>
          <w:szCs w:val="24"/>
        </w:rPr>
        <w:t>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(bà) </w:t>
      </w:r>
      <w:r w:rsidR="00293CA6"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08DFA8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31D070CC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4840998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</w:t>
      </w:r>
      <w:r w:rsidR="00AE3E53">
        <w:rPr>
          <w:rFonts w:ascii="Times New Roman" w:hAnsi="Times New Roman"/>
          <w:color w:val="000000"/>
          <w:kern w:val="2"/>
          <w:sz w:val="26"/>
          <w:szCs w:val="24"/>
        </w:rPr>
        <w:t>b</w:t>
      </w:r>
      <w:r w:rsidR="00AE3E53" w:rsidRPr="00AE3E53">
        <w:rPr>
          <w:rFonts w:ascii="Times New Roman" w:hAnsi="Times New Roman"/>
          <w:color w:val="000000"/>
          <w:kern w:val="2"/>
          <w:sz w:val="26"/>
          <w:szCs w:val="24"/>
        </w:rPr>
        <w:t>ệnh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binh hàng tháng của ông (bà) </w:t>
      </w:r>
      <w:r w:rsidR="00E7502D"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7870CAA2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1A1A8E7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7D7DDAC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F5FC7AD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="00CF4EF4"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 w:rsidR="00CF4EF4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87C40E5" w14:textId="77777777" w:rsidR="007774BD" w:rsidRDefault="007774BD" w:rsidP="007A7E3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="008A28F9"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1D24D35" w14:textId="77777777" w:rsidR="00475D39" w:rsidRDefault="00475D39" w:rsidP="007A7E30">
      <w:pPr>
        <w:spacing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475D39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2. </w:t>
      </w:r>
      <w:r w:rsidRPr="00475D39">
        <w:rPr>
          <w:rFonts w:ascii="Times New Roman" w:hAnsi="Times New Roman"/>
          <w:color w:val="000000"/>
          <w:kern w:val="2"/>
          <w:sz w:val="26"/>
          <w:szCs w:val="24"/>
        </w:rPr>
        <w:t>Phòng Lao động Thương binh và Xã hội :huyen: có trách nhiệm thu hồi số tiền trợ cấp tháng :ThangThuHoi: để nộp lại ngân sách Nhà nước theo quy định.</w:t>
      </w:r>
    </w:p>
    <w:p w14:paraId="2BE8D70D" w14:textId="22334D94" w:rsidR="007774BD" w:rsidRDefault="007774BD" w:rsidP="007A7E30">
      <w:pPr>
        <w:spacing w:line="276" w:lineRule="auto"/>
        <w:ind w:firstLine="425"/>
        <w:jc w:val="both"/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7A7E30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Các ông (bà): Chánh văn phòng, Trưởng phòng Kế hoạch</w:t>
      </w:r>
      <w:r w:rsidR="00691C7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Tài chính, Trưởng phòng Người có công thuộc Sở Lao động</w:t>
      </w:r>
      <w:r w:rsidR="00762C67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Thương binh và Xã hội tỉnh Vĩnh Long, Trưởng phòng Lao động</w:t>
      </w:r>
      <w:r w:rsidR="00A82809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14667A" w:rsidRPr="0014667A">
        <w:rPr>
          <w:rFonts w:ascii="Times New Roman" w:hAnsi="Times New Roman"/>
          <w:color w:val="000000"/>
          <w:kern w:val="2"/>
          <w:sz w:val="26"/>
          <w:szCs w:val="24"/>
        </w:rPr>
        <w:t>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774BD" w14:paraId="5B0C70CA" w14:textId="77777777" w:rsidTr="00F62B7E">
        <w:tc>
          <w:tcPr>
            <w:tcW w:w="4531" w:type="dxa"/>
          </w:tcPr>
          <w:p w14:paraId="1E8EDDAC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9DAE20E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D1F135F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</w:t>
            </w:r>
            <w:r w:rsidR="00E516E0">
              <w:rPr>
                <w:rFonts w:ascii="Times New Roman" w:hAnsi="Times New Roman"/>
                <w:color w:val="000000"/>
                <w:kern w:val="2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7C36E6A5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613B3E8D" w14:textId="77777777" w:rsidR="007774BD" w:rsidRPr="00F26B04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8DB95BE" w14:textId="77777777" w:rsidR="007774BD" w:rsidRDefault="007774BD" w:rsidP="00F62B7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74FDC43" w14:textId="77777777" w:rsidR="007774BD" w:rsidRDefault="007774BD" w:rsidP="007774BD"/>
    <w:p w14:paraId="1DC1B8E1" w14:textId="77777777" w:rsidR="00062D5E" w:rsidRDefault="00F53F0F"/>
    <w:sectPr w:rsidR="00062D5E" w:rsidSect="00370BC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8FC"/>
    <w:rsid w:val="000108FC"/>
    <w:rsid w:val="0014667A"/>
    <w:rsid w:val="00293CA6"/>
    <w:rsid w:val="003F445B"/>
    <w:rsid w:val="003F69C6"/>
    <w:rsid w:val="00475D39"/>
    <w:rsid w:val="005245A4"/>
    <w:rsid w:val="005C6E43"/>
    <w:rsid w:val="00691C78"/>
    <w:rsid w:val="006F6CF9"/>
    <w:rsid w:val="00762C67"/>
    <w:rsid w:val="007774BD"/>
    <w:rsid w:val="007A7E30"/>
    <w:rsid w:val="008A28F9"/>
    <w:rsid w:val="00A7752F"/>
    <w:rsid w:val="00A82809"/>
    <w:rsid w:val="00A941C0"/>
    <w:rsid w:val="00AE3E53"/>
    <w:rsid w:val="00BB70E0"/>
    <w:rsid w:val="00C43E7B"/>
    <w:rsid w:val="00CF4EF4"/>
    <w:rsid w:val="00D423D2"/>
    <w:rsid w:val="00D7458D"/>
    <w:rsid w:val="00DD4483"/>
    <w:rsid w:val="00DF7445"/>
    <w:rsid w:val="00E516E0"/>
    <w:rsid w:val="00E7502D"/>
    <w:rsid w:val="00F5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15F9"/>
  <w15:chartTrackingRefBased/>
  <w15:docId w15:val="{F5971E0F-2B38-4DA4-A723-BBFECE88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4BD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AF62-F65C-4D9C-B235-375F9956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47</cp:revision>
  <dcterms:created xsi:type="dcterms:W3CDTF">2021-04-13T14:31:00Z</dcterms:created>
  <dcterms:modified xsi:type="dcterms:W3CDTF">2021-04-14T06:33:00Z</dcterms:modified>
</cp:coreProperties>
</file>