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E22EF50" w14:textId="77777777" w:rsidTr="00FB6445">
        <w:tc>
          <w:tcPr>
            <w:tcW w:w="4112" w:type="dxa"/>
            <w:gridSpan w:val="2"/>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2D641131"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FB6445">
        <w:trPr>
          <w:gridBefore w:val="1"/>
          <w:gridAfter w:val="1"/>
          <w:wBefore w:w="289" w:type="dxa"/>
          <w:wAfter w:w="290" w:type="dxa"/>
        </w:trPr>
        <w:tc>
          <w:tcPr>
            <w:tcW w:w="9061" w:type="dxa"/>
            <w:gridSpan w:val="2"/>
          </w:tcPr>
          <w:p w14:paraId="06CB8ACC" w14:textId="739ADA0F"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610F72DC"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Thực hiện chế độ mai táng phí đối với đối tượng trực tiếp tham gia </w:t>
            </w:r>
          </w:p>
          <w:p w14:paraId="28B651DE"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kháng chiến chống Mỹ theo Quyết định số 290/2005/QĐ TTg</w:t>
            </w:r>
          </w:p>
          <w:p w14:paraId="7F13B29F" w14:textId="756F735C" w:rsidR="00213A28"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 ngày 08 tháng 11 năm 2005 của Thủ tướng chính phủ</w:t>
            </w:r>
          </w:p>
          <w:p w14:paraId="27A03CD7" w14:textId="40854E54" w:rsidR="001F1006" w:rsidRDefault="009C3523"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551AB711" wp14:editId="19B61C97">
                      <wp:simplePos x="0" y="0"/>
                      <wp:positionH relativeFrom="column">
                        <wp:posOffset>2089785</wp:posOffset>
                      </wp:positionH>
                      <wp:positionV relativeFrom="paragraph">
                        <wp:posOffset>64135</wp:posOffset>
                      </wp:positionV>
                      <wp:extent cx="1390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F42EE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4.55pt,5.05pt" to="274.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" strokecolor="black [3200]" strokeweight="1pt">
                      <v:stroke joinstyle="miter"/>
                    </v:line>
                  </w:pict>
                </mc:Fallback>
              </mc:AlternateContent>
            </w:r>
          </w:p>
          <w:p w14:paraId="1FB894FC" w14:textId="77777777" w:rsidR="00A8102A" w:rsidRDefault="00A8102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69CDE17" w14:textId="288D16F5" w:rsidR="00DC25FA" w:rsidRDefault="00DC25F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C25FA">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C25FA">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40E0F527"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Luật Bảo hiểm xã hội số 58/2014/QH13 ngày 20/11/2014;</w:t>
      </w:r>
    </w:p>
    <w:p w14:paraId="1129A812"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Nghị định số 38/2019/NĐ CP ngày 09/5/2019 của Chính phủ về quy định mức lương cơ sở đối với cán bộ công chức, viên chức và lực lượng vũ trang;</w:t>
      </w:r>
    </w:p>
    <w:p w14:paraId="06217849"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290/2005/QĐ TTg ngày 08/11/2005 của Thủ Tướng Chính phủ về chế độ, chính sách đối với một số đối tượng trực tiếp tham gia kháng chiến chống Mỹ cứu nước nhưng chưa được hưởng chính sách của Đảng và Nhà nước;</w:t>
      </w:r>
    </w:p>
    <w:p w14:paraId="10050A4C" w14:textId="2F1EA89C" w:rsidR="001F1006"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348/QĐ UBND ngày 13/02/2018 của Uỷ ban nhân dân tỉnh Vĩnh Long về việc uỷ quyền quyết định trợ cấp mai táng phí đối với trường hợp người hưởng trợ cấp theo Quyết định 290/2005/QĐ TTg từ trần;</w:t>
      </w:r>
      <w:r w:rsidRPr="0024571B">
        <w:rPr>
          <w:rFonts w:ascii="Times New Roman" w:hAnsi="Times New Roman"/>
          <w:i/>
          <w:color w:val="000000"/>
          <w:kern w:val="2"/>
          <w:sz w:val="25"/>
          <w:szCs w:val="24"/>
        </w:rPr>
        <w:tab/>
      </w:r>
    </w:p>
    <w:p w14:paraId="46372630" w14:textId="3E913A12" w:rsidR="00077F8E" w:rsidRPr="00077F8E" w:rsidRDefault="00077F8E" w:rsidP="00077F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w:t>
      </w:r>
      <w:r w:rsidR="00616346">
        <w:rPr>
          <w:rFonts w:ascii="Times New Roman" w:hAnsi="Times New Roman"/>
          <w:i/>
          <w:color w:val="000000"/>
          <w:kern w:val="2"/>
          <w:sz w:val="26"/>
          <w:szCs w:val="24"/>
        </w:rPr>
        <w:t xml:space="preserve">ố :SoGiayTo(1): </w:t>
      </w:r>
      <w:r>
        <w:rPr>
          <w:rFonts w:ascii="Times New Roman" w:hAnsi="Times New Roman"/>
          <w:i/>
          <w:color w:val="000000"/>
          <w:kern w:val="2"/>
          <w:sz w:val="26"/>
          <w:szCs w:val="24"/>
        </w:rPr>
        <w:t xml:space="preserve">ngày :NgayCap(1): 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khai tử ông (bà) :</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062AFF70" w14:textId="23E018DD" w:rsidR="009D5F93" w:rsidRDefault="0024571B"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 xml:space="preserve">Xét hồ sơ mai táng phí </w:t>
      </w:r>
      <w:r w:rsidR="009D5F93">
        <w:rPr>
          <w:rFonts w:ascii="Times New Roman" w:hAnsi="Times New Roman"/>
          <w:i/>
          <w:color w:val="000000"/>
          <w:kern w:val="2"/>
          <w:sz w:val="25"/>
          <w:szCs w:val="24"/>
        </w:rPr>
        <w:t xml:space="preserve">của ông (bà) </w:t>
      </w:r>
      <w:r w:rsidR="009D5F93" w:rsidRPr="007367F5">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xml:space="preserve">, số hồ sơ </w:t>
      </w:r>
      <w:r w:rsidR="009D5F93" w:rsidRPr="00A06642">
        <w:rPr>
          <w:rFonts w:ascii="Times New Roman" w:hAnsi="Times New Roman"/>
          <w:i/>
          <w:color w:val="000000"/>
          <w:kern w:val="2"/>
          <w:sz w:val="25"/>
          <w:szCs w:val="24"/>
        </w:rPr>
        <w:t>:SoHoSo:</w:t>
      </w:r>
      <w:r w:rsidR="009D5F93">
        <w:rPr>
          <w:rFonts w:ascii="Times New Roman" w:hAnsi="Times New Roman"/>
          <w:i/>
          <w:color w:val="000000"/>
          <w:kern w:val="2"/>
          <w:sz w:val="25"/>
          <w:szCs w:val="24"/>
        </w:rPr>
        <w:t>;</w:t>
      </w:r>
    </w:p>
    <w:p w14:paraId="3A962B4D" w14:textId="021408CA"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2E080AFB" w14:textId="7777777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059A0924" w14:textId="26D281E5"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cấp tiền mai táng phí</w:t>
      </w:r>
      <w:r w:rsidR="00D0284C">
        <w:rPr>
          <w:rFonts w:ascii="Times New Roman" w:hAnsi="Times New Roman"/>
          <w:color w:val="000000"/>
          <w:kern w:val="2"/>
          <w:sz w:val="25"/>
          <w:szCs w:val="24"/>
        </w:rPr>
        <w:t xml:space="preserve"> </w:t>
      </w:r>
      <w:r w:rsidR="00F85F9F">
        <w:rPr>
          <w:rFonts w:ascii="Times New Roman" w:hAnsi="Times New Roman"/>
          <w:color w:val="000000"/>
          <w:kern w:val="2"/>
          <w:sz w:val="25"/>
          <w:szCs w:val="24"/>
        </w:rPr>
        <w:t xml:space="preserve">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015D6846" w14:textId="58DDE1D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noBreakHyphen/>
        <w:t xml:space="preserve"> Sinh năm: </w:t>
      </w:r>
      <w:r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Pr="00A06642">
        <w:rPr>
          <w:rFonts w:ascii="Times New Roman" w:hAnsi="Times New Roman"/>
          <w:color w:val="000000"/>
          <w:kern w:val="2"/>
          <w:sz w:val="25"/>
          <w:szCs w:val="24"/>
        </w:rPr>
        <w:t>:</w:t>
      </w:r>
    </w:p>
    <w:p w14:paraId="7775EFC3" w14:textId="7B9923C2" w:rsidR="009D5F93" w:rsidRDefault="00904C11"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noBreakHyphen/>
        <w:t xml:space="preserve"> Hiện c</w:t>
      </w:r>
      <w:r w:rsidR="009D5F93">
        <w:rPr>
          <w:rFonts w:ascii="Times New Roman" w:hAnsi="Times New Roman"/>
          <w:color w:val="000000"/>
          <w:kern w:val="2"/>
          <w:sz w:val="25"/>
          <w:szCs w:val="24"/>
        </w:rPr>
        <w:t xml:space="preserve">ư ngụ: </w:t>
      </w:r>
      <w:r>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027BFDBC" w14:textId="2D2F9968" w:rsidR="009D5F93" w:rsidRPr="00904C11" w:rsidRDefault="00D0284C"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sidRPr="00175F7E">
        <w:rPr>
          <w:rFonts w:ascii="Times New Roman" w:hAnsi="Times New Roman"/>
          <w:bCs/>
          <w:color w:val="000000"/>
          <w:kern w:val="2"/>
          <w:sz w:val="24"/>
          <w:szCs w:val="24"/>
        </w:rPr>
        <w:t>:QHGiaDinh:</w:t>
      </w:r>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7399D4A2" w14:textId="4B2FD3B2" w:rsidR="0095438C" w:rsidRDefault="0095438C" w:rsidP="0095438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w:t>
      </w:r>
      <w:r w:rsidR="00A51948">
        <w:rPr>
          <w:rFonts w:ascii="Times New Roman" w:hAnsi="Times New Roman"/>
          <w:color w:val="000000"/>
          <w:kern w:val="2"/>
          <w:sz w:val="25"/>
          <w:szCs w:val="24"/>
        </w:rPr>
        <w:t>n</w:t>
      </w:r>
      <w:r>
        <w:rPr>
          <w:rFonts w:ascii="Times New Roman" w:hAnsi="Times New Roman"/>
          <w:color w:val="000000"/>
          <w:kern w:val="2"/>
          <w:sz w:val="25"/>
          <w:szCs w:val="24"/>
        </w:rPr>
        <w:t xml:space="preserve"> t</w:t>
      </w:r>
      <w:r w:rsidR="00E44E08">
        <w:rPr>
          <w:rFonts w:ascii="Times New Roman" w:hAnsi="Times New Roman"/>
          <w:color w:val="000000"/>
          <w:kern w:val="2"/>
          <w:sz w:val="25"/>
          <w:szCs w:val="24"/>
        </w:rPr>
        <w:t>rợ cấp mai táng</w:t>
      </w:r>
      <w:r>
        <w:rPr>
          <w:rFonts w:ascii="Times New Roman" w:hAnsi="Times New Roman"/>
          <w:color w:val="000000"/>
          <w:kern w:val="2"/>
          <w:sz w:val="25"/>
          <w:szCs w:val="24"/>
        </w:rPr>
        <w:t xml:space="preserve"> phí là</w:t>
      </w:r>
      <w:r w:rsidR="00E44E08">
        <w:rPr>
          <w:rFonts w:ascii="Times New Roman" w:hAnsi="Times New Roman"/>
          <w:color w:val="000000"/>
          <w:kern w:val="2"/>
          <w:sz w:val="25"/>
          <w:szCs w:val="24"/>
        </w:rPr>
        <w:t>:</w:t>
      </w:r>
      <w:r w:rsidR="00C62E93">
        <w:rPr>
          <w:rFonts w:ascii="Times New Roman" w:hAnsi="Times New Roman"/>
          <w:color w:val="000000"/>
          <w:kern w:val="2"/>
          <w:sz w:val="25"/>
          <w:szCs w:val="24"/>
        </w:rPr>
        <w:t xml:space="preserve"> :TienTroCap(19):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r>
        <w:rPr>
          <w:rFonts w:ascii="Times New Roman" w:hAnsi="Times New Roman"/>
          <w:color w:val="000000"/>
          <w:kern w:val="2"/>
          <w:sz w:val="25"/>
          <w:szCs w:val="24"/>
        </w:rPr>
        <w:t xml:space="preserve"> </w:t>
      </w:r>
    </w:p>
    <w:p w14:paraId="4C84CB7B" w14:textId="32BB37D3"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A65A82">
        <w:rPr>
          <w:rFonts w:ascii="Times New Roman" w:hAnsi="Times New Roman"/>
          <w:color w:val="000000"/>
          <w:kern w:val="2"/>
          <w:sz w:val="25"/>
          <w:szCs w:val="24"/>
        </w:rPr>
        <w:t>:</w:t>
      </w:r>
      <w:r w:rsidR="00616346">
        <w:rPr>
          <w:rFonts w:ascii="Times New Roman" w:hAnsi="Times New Roman"/>
          <w:color w:val="000000"/>
          <w:kern w:val="2"/>
          <w:sz w:val="25"/>
          <w:szCs w:val="24"/>
        </w:rPr>
        <w:t xml:space="preserve"> :TienTroCap_Chu(19):</w:t>
      </w:r>
      <w:r w:rsidRPr="00A65A82">
        <w:rPr>
          <w:rFonts w:ascii="Times New Roman" w:hAnsi="Times New Roman"/>
          <w:color w:val="000000"/>
          <w:kern w:val="2"/>
          <w:sz w:val="25"/>
          <w:szCs w:val="24"/>
        </w:rPr>
        <w:t>)</w:t>
      </w:r>
      <w:r>
        <w:rPr>
          <w:rFonts w:ascii="Times New Roman" w:hAnsi="Times New Roman"/>
          <w:color w:val="000000"/>
          <w:kern w:val="2"/>
          <w:sz w:val="25"/>
          <w:szCs w:val="24"/>
        </w:rPr>
        <w:t>.</w:t>
      </w:r>
    </w:p>
    <w:p w14:paraId="21B9FF93" w14:textId="64998653" w:rsidR="00970275" w:rsidRDefault="009D5F93" w:rsidP="007C0959">
      <w:pPr>
        <w:spacing w:before="60" w:after="6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w:t>
      </w:r>
      <w:r w:rsidR="001D5ECF">
        <w:rPr>
          <w:rFonts w:ascii="Times New Roman" w:hAnsi="Times New Roman"/>
          <w:color w:val="000000"/>
          <w:kern w:val="2"/>
          <w:sz w:val="25"/>
          <w:szCs w:val="24"/>
        </w:rPr>
        <w:t xml:space="preserve">ng - </w:t>
      </w:r>
      <w:r>
        <w:rPr>
          <w:rFonts w:ascii="Times New Roman" w:hAnsi="Times New Roman"/>
          <w:color w:val="000000"/>
          <w:kern w:val="2"/>
          <w:sz w:val="25"/>
          <w:szCs w:val="24"/>
        </w:rPr>
        <w:t>Thương binh và Xã hộ</w:t>
      </w:r>
      <w:r w:rsidR="00AA41C8">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77F8E"/>
    <w:rsid w:val="000B4DEB"/>
    <w:rsid w:val="00175F67"/>
    <w:rsid w:val="00175F7E"/>
    <w:rsid w:val="00184B66"/>
    <w:rsid w:val="001D5ECF"/>
    <w:rsid w:val="001F1006"/>
    <w:rsid w:val="00213A28"/>
    <w:rsid w:val="0024571B"/>
    <w:rsid w:val="003279B2"/>
    <w:rsid w:val="00423B4B"/>
    <w:rsid w:val="0044053F"/>
    <w:rsid w:val="005D1CBA"/>
    <w:rsid w:val="005F3BE6"/>
    <w:rsid w:val="00616346"/>
    <w:rsid w:val="006B4F53"/>
    <w:rsid w:val="006E0BE5"/>
    <w:rsid w:val="007367F5"/>
    <w:rsid w:val="00784BEF"/>
    <w:rsid w:val="007A5875"/>
    <w:rsid w:val="007C0959"/>
    <w:rsid w:val="007E4AAA"/>
    <w:rsid w:val="007F368A"/>
    <w:rsid w:val="00813694"/>
    <w:rsid w:val="008246F1"/>
    <w:rsid w:val="008C3FFF"/>
    <w:rsid w:val="008D2C2F"/>
    <w:rsid w:val="008F2A26"/>
    <w:rsid w:val="008F3EB3"/>
    <w:rsid w:val="008F719C"/>
    <w:rsid w:val="00904C11"/>
    <w:rsid w:val="009068A0"/>
    <w:rsid w:val="0095438C"/>
    <w:rsid w:val="00970275"/>
    <w:rsid w:val="009C3523"/>
    <w:rsid w:val="009D5F93"/>
    <w:rsid w:val="009E74DB"/>
    <w:rsid w:val="00A51948"/>
    <w:rsid w:val="00A52045"/>
    <w:rsid w:val="00A649AB"/>
    <w:rsid w:val="00A65A82"/>
    <w:rsid w:val="00A8102A"/>
    <w:rsid w:val="00AA41C8"/>
    <w:rsid w:val="00B07F9F"/>
    <w:rsid w:val="00B5378B"/>
    <w:rsid w:val="00B54028"/>
    <w:rsid w:val="00B93C2A"/>
    <w:rsid w:val="00C012CF"/>
    <w:rsid w:val="00C33700"/>
    <w:rsid w:val="00C62E93"/>
    <w:rsid w:val="00D0284C"/>
    <w:rsid w:val="00DC25FA"/>
    <w:rsid w:val="00DE545B"/>
    <w:rsid w:val="00E44E08"/>
    <w:rsid w:val="00E806CB"/>
    <w:rsid w:val="00F54E0D"/>
    <w:rsid w:val="00F85F9F"/>
    <w:rsid w:val="00FB6445"/>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84</cp:revision>
  <dcterms:created xsi:type="dcterms:W3CDTF">2021-04-13T08:58:00Z</dcterms:created>
  <dcterms:modified xsi:type="dcterms:W3CDTF">2021-04-14T04:33:00Z</dcterms:modified>
</cp:coreProperties>
</file>