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Pahang Hotel Intelligence: Quick Reference</w:t>
      </w:r>
    </w:p>
    <w:p>
      <w:pPr>
        <w:pStyle w:val="Heading1"/>
      </w:pPr>
      <w:r>
        <w:t>Pahang Hotel Intelligence Presentation (Concise)</w:t>
      </w:r>
    </w:p>
    <w:p>
      <w:pPr>
        <w:pStyle w:val="Heading1"/>
      </w:pPr>
      <w:r>
        <w:t>Executive Summary</w:t>
      </w:r>
    </w:p>
    <w:p>
      <w:r>
        <w:t xml:space="preserve">This dashboard provides </w:t>
      </w:r>
      <w:r>
        <w:rPr>
          <w:b/>
        </w:rPr>
        <w:t>weekly batch auditing</w:t>
      </w:r>
      <w:r>
        <w:t xml:space="preserve"> of the hotel industry by comparing historical online sales data (Agoda/Booking) against government tax reports. It identifies hidden revenue and unregistered "ghost" properties through scheduled manual runs.</w:t>
      </w:r>
    </w:p>
    <w:p>
      <w:r>
        <w:t>---</w:t>
      </w:r>
    </w:p>
    <w:p>
      <w:pPr>
        <w:pStyle w:val="Heading1"/>
      </w:pPr>
      <w:r>
        <w:t>🚀 Key Business Value</w:t>
      </w:r>
    </w:p>
    <w:p>
      <w:pPr>
        <w:pStyle w:val="ListBullet"/>
      </w:pPr>
      <w:r>
        <w:t>**Detect Under-reporting**: Automatically flags hotels whose online activity exceeds their tax declarations.</w:t>
      </w:r>
    </w:p>
    <w:p>
      <w:pPr>
        <w:pStyle w:val="ListBullet"/>
      </w:pPr>
      <w:r>
        <w:t>**Find "Ghost" Hotels**: Identifies properties selling rooms online that are not in the state's registration database.</w:t>
      </w:r>
    </w:p>
    <w:p>
      <w:pPr>
        <w:pStyle w:val="ListBullet"/>
      </w:pPr>
      <w:r>
        <w:t>**Weekly Batch Analysis**: Process an entire week of data in one go to see occupancy trends and revenue shifts across the state.</w:t>
      </w:r>
    </w:p>
    <w:p>
      <w:pPr>
        <w:pStyle w:val="ListBullet"/>
      </w:pPr>
      <w:r>
        <w:t>**Manual Control**: The system is run manually by staff to ensure data accuracy and control over the audit cycle.</w:t>
      </w:r>
    </w:p>
    <w:p>
      <w:pPr>
        <w:pStyle w:val="ListBullet"/>
      </w:pPr>
      <w:r>
        <w:t>**Data Fusion**: Uses "Fuzzy Matching" to link messy online names to clean government records instantly.</w:t>
      </w:r>
    </w:p>
    <w:p>
      <w:r>
        <w:t>---</w:t>
      </w:r>
    </w:p>
    <w:p>
      <w:pPr>
        <w:pStyle w:val="Heading1"/>
      </w:pPr>
      <w:r>
        <w:t>⚖️ The Audit Logic (How it works)</w:t>
      </w:r>
    </w:p>
    <w:p>
      <w:r>
        <w:t xml:space="preserve">We calculate </w:t>
      </w:r>
      <w:r>
        <w:rPr>
          <w:b/>
        </w:rPr>
        <w:t>Tax Leakage</w:t>
      </w:r>
      <w:r>
        <w:t xml:space="preserve"> using a simple 3-way check:</w:t>
      </w:r>
    </w:p>
    <w:p>
      <w:r>
        <w:t xml:space="preserve">1. </w:t>
      </w:r>
      <w:r>
        <w:rPr>
          <w:b/>
        </w:rPr>
        <w:t>Batch Data</w:t>
      </w:r>
      <w:r>
        <w:t>: Historical sales detected on platforms (The Collected Market Truth).</w:t>
      </w:r>
    </w:p>
    <w:p>
      <w:r>
        <w:t xml:space="preserve">2. </w:t>
      </w:r>
      <w:r>
        <w:rPr>
          <w:b/>
        </w:rPr>
        <w:t>Submitted Data</w:t>
      </w:r>
      <w:r>
        <w:t>: What the hotel tells the State (The Claim).</w:t>
      </w:r>
    </w:p>
    <w:p>
      <w:r>
        <w:t xml:space="preserve">3. </w:t>
      </w:r>
      <w:r>
        <w:rPr>
          <w:b/>
        </w:rPr>
        <w:t>The Gap</w:t>
      </w:r>
      <w:r>
        <w:t>: `(Scraped - Submitted) * Tax Rate = Estimated Leakage`.</w:t>
      </w:r>
    </w:p>
    <w:p>
      <w:r>
        <w:t>---</w:t>
      </w:r>
    </w:p>
    <w:p>
      <w:pPr>
        <w:pStyle w:val="Heading1"/>
      </w:pPr>
      <w:r>
        <w:t>🚩 Risk Matrix &amp; Action Plan</w:t>
      </w:r>
    </w:p>
    <w:p>
      <w:r>
        <w:t>---</w:t>
      </w:r>
    </w:p>
    <w:p>
      <w:pPr>
        <w:pStyle w:val="Heading1"/>
      </w:pPr>
      <w:r>
        <w:t>⚠️ Known Limitations</w:t>
      </w:r>
    </w:p>
    <w:p>
      <w:pPr>
        <w:pStyle w:val="ListBullet"/>
      </w:pPr>
      <w:r>
        <w:t>**Not Real-Time**: Data is processed in **Weekly Batches** rather than a live stream.</w:t>
      </w:r>
    </w:p>
    <w:p>
      <w:pPr>
        <w:pStyle w:val="ListBullet"/>
      </w:pPr>
      <w:r>
        <w:t>**Manual Over-ride**: Requires manual triggers by staff to update findings.</w:t>
      </w:r>
    </w:p>
    <w:p>
      <w:pPr>
        <w:pStyle w:val="ListBullet"/>
      </w:pPr>
      <w:r>
        <w:t>**Digital Proxy**: Captures online sales only; walk-ins are outside the digital scope.</w:t>
      </w:r>
    </w:p>
    <w:p>
      <w:pPr>
        <w:pStyle w:val="Heading1"/>
      </w:pPr>
      <w:r>
        <w:t>Outcome: Strategic Enforcement</w:t>
      </w:r>
    </w:p>
    <w:p>
      <w:r>
        <w:t xml:space="preserve">Instead of random audits, this system gives your team a </w:t>
      </w:r>
      <w:r>
        <w:rPr>
          <w:b/>
        </w:rPr>
        <w:t>Targeted Hit List</w:t>
      </w:r>
      <w:r>
        <w:t xml:space="preserve"> of the properties with the largest tax discrepancies, maximizing state revenue with minimal manual effort.</w:t>
      </w:r>
    </w:p>
    <w:p>
      <w:pPr>
        <w:pStyle w:val="Heading1"/>
      </w:pPr>
      <w:r>
        <w:t>Risk Matrix &amp; Action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Unregistered + Active Sales</w:t>
            </w:r>
          </w:p>
        </w:tc>
        <w:tc>
          <w:tcPr>
            <w:tcW w:type="dxa" w:w="2880"/>
          </w:tcPr>
          <w:p>
            <w:r>
              <w:t>Enforcement: Mandatory Registration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Registered + Large Sales Gap</w:t>
            </w:r>
          </w:p>
        </w:tc>
        <w:tc>
          <w:tcPr>
            <w:tcW w:type="dxa" w:w="2880"/>
          </w:tcPr>
          <w:p>
            <w:r>
              <w:t>Audit: Review financial records</w:t>
            </w:r>
          </w:p>
        </w:tc>
      </w:tr>
      <w:tr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Minor reporting gaps</w:t>
            </w:r>
          </w:p>
        </w:tc>
        <w:tc>
          <w:tcPr>
            <w:tcW w:type="dxa" w:w="2880"/>
          </w:tcPr>
          <w:p>
            <w:r>
              <w:t>Monitor: Send automated reminder</w:t>
            </w:r>
          </w:p>
        </w:tc>
      </w:tr>
      <w:tr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Data matches reports</w:t>
            </w:r>
          </w:p>
        </w:tc>
        <w:tc>
          <w:tcPr>
            <w:tcW w:type="dxa" w:w="2880"/>
          </w:tcPr>
          <w:p>
            <w:r>
              <w:t>Compliance: No action needed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