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5C4D" w:rsidRDefault="007805D4">
      <w:pPr>
        <w:pStyle w:val="a9"/>
      </w:pPr>
      <w:r>
        <w:rPr>
          <w:rFonts w:hint="eastAsia"/>
        </w:rPr>
        <w:t>NC600</w:t>
      </w:r>
      <w:r>
        <w:rPr>
          <w:rFonts w:hint="eastAsia"/>
        </w:rPr>
        <w:t>编码器</w:t>
      </w:r>
    </w:p>
    <w:p w:rsidR="00945C4D" w:rsidRDefault="007805D4">
      <w:pPr>
        <w:pStyle w:val="a9"/>
      </w:pPr>
      <w:r>
        <w:rPr>
          <w:rFonts w:hint="eastAsia"/>
        </w:rPr>
        <w:t>旋转、行走、俯仰监测装置调试</w:t>
      </w:r>
      <w:r>
        <w:rPr>
          <w:rFonts w:hint="eastAsia"/>
        </w:rPr>
        <w:t>流程</w:t>
      </w:r>
    </w:p>
    <w:p w:rsidR="00945C4D" w:rsidRDefault="00945C4D"/>
    <w:p w:rsidR="00945C4D" w:rsidRDefault="007805D4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首先：需要现场人员和编码器厂家要驱动安装在自己的笔记本上，通过网线连接设备进行</w:t>
      </w:r>
      <w:r>
        <w:rPr>
          <w:rFonts w:ascii="仿宋" w:eastAsia="仿宋" w:hAnsi="仿宋" w:cs="仿宋" w:hint="eastAsia"/>
        </w:rPr>
        <w:t>IP</w:t>
      </w:r>
      <w:r>
        <w:rPr>
          <w:rFonts w:ascii="仿宋" w:eastAsia="仿宋" w:hAnsi="仿宋" w:cs="仿宋" w:hint="eastAsia"/>
        </w:rPr>
        <w:t>设置，编码器网络和服务器网络通畅后可远程进行调试。</w:t>
      </w:r>
    </w:p>
    <w:p w:rsidR="00945C4D" w:rsidRDefault="00945C4D">
      <w:pPr>
        <w:rPr>
          <w:rFonts w:ascii="仿宋" w:eastAsia="仿宋" w:hAnsi="仿宋" w:cs="仿宋"/>
        </w:rPr>
      </w:pP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向现场项目经理确认</w:t>
      </w:r>
    </w:p>
    <w:p w:rsidR="00945C4D" w:rsidRDefault="007805D4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①回转编码器已安装完毕，并确定编码器品牌及型号。</w:t>
      </w:r>
    </w:p>
    <w:p w:rsidR="00945C4D" w:rsidRDefault="007805D4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②设备安装在串口服务器的几通道。</w:t>
      </w:r>
    </w:p>
    <w:p w:rsidR="00945C4D" w:rsidRDefault="007805D4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③串口服务器地址。</w:t>
      </w:r>
    </w:p>
    <w:p w:rsidR="00945C4D" w:rsidRDefault="00945C4D">
      <w:pPr>
        <w:pStyle w:val="ab"/>
        <w:ind w:firstLineChars="0" w:firstLine="0"/>
        <w:rPr>
          <w:rFonts w:ascii="仿宋" w:eastAsia="仿宋" w:hAnsi="仿宋" w:cs="仿宋"/>
        </w:rPr>
      </w:pP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打开浏览器输入编码器出厂时默认的</w:t>
      </w:r>
      <w:r>
        <w:rPr>
          <w:rFonts w:ascii="仿宋" w:eastAsia="仿宋" w:hAnsi="仿宋" w:cs="仿宋" w:hint="eastAsia"/>
        </w:rPr>
        <w:t>IP</w:t>
      </w:r>
      <w:r>
        <w:rPr>
          <w:rFonts w:ascii="仿宋" w:eastAsia="仿宋" w:hAnsi="仿宋" w:cs="仿宋" w:hint="eastAsia"/>
        </w:rPr>
        <w:t>地址‘</w:t>
      </w:r>
      <w:r>
        <w:rPr>
          <w:rFonts w:ascii="仿宋" w:eastAsia="仿宋" w:hAnsi="仿宋" w:cs="仿宋" w:hint="eastAsia"/>
        </w:rPr>
        <w:t>192.168.0.233</w:t>
      </w:r>
      <w:r>
        <w:rPr>
          <w:rFonts w:ascii="仿宋" w:eastAsia="仿宋" w:hAnsi="仿宋" w:cs="仿宋" w:hint="eastAsia"/>
        </w:rPr>
        <w:t>’即可访问，然后把</w:t>
      </w:r>
      <w:r>
        <w:rPr>
          <w:rFonts w:ascii="仿宋" w:eastAsia="仿宋" w:hAnsi="仿宋" w:cs="仿宋" w:hint="eastAsia"/>
        </w:rPr>
        <w:t>IP</w:t>
      </w:r>
      <w:r>
        <w:rPr>
          <w:rFonts w:ascii="仿宋" w:eastAsia="仿宋" w:hAnsi="仿宋" w:cs="仿宋" w:hint="eastAsia"/>
        </w:rPr>
        <w:t>地址更改为自己所规划的。例如：‘</w:t>
      </w:r>
      <w:r>
        <w:rPr>
          <w:rFonts w:ascii="仿宋" w:eastAsia="仿宋" w:hAnsi="仿宋" w:cs="仿宋" w:hint="eastAsia"/>
        </w:rPr>
        <w:t>192.168.2.234</w:t>
      </w:r>
      <w:r>
        <w:rPr>
          <w:rFonts w:ascii="仿宋" w:eastAsia="仿宋" w:hAnsi="仿宋" w:cs="仿宋" w:hint="eastAsia"/>
        </w:rPr>
        <w:t>’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37C19061" wp14:editId="17CC9B2E">
            <wp:extent cx="5272405" cy="2810510"/>
            <wp:effectExtent l="19050" t="0" r="398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打开‘串口服务’，根据产品规定的波特率及校验方式来设置端口信息，然后提交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1F69E132" wp14:editId="3BF0F875">
            <wp:extent cx="5273040" cy="3280410"/>
            <wp:effectExtent l="19050" t="0" r="3221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打开‘工作模式’，图片中红框内的信息是需要根据实际情况来修改，然后提交。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color w:val="FF0000"/>
        </w:rPr>
        <w:t>（注意：本地端口中</w:t>
      </w:r>
      <w:r>
        <w:rPr>
          <w:rFonts w:ascii="仿宋" w:eastAsia="仿宋" w:hAnsi="仿宋" w:cs="仿宋" w:hint="eastAsia"/>
          <w:color w:val="FF0000"/>
        </w:rPr>
        <w:t>1</w:t>
      </w:r>
      <w:r>
        <w:rPr>
          <w:rFonts w:ascii="仿宋" w:eastAsia="仿宋" w:hAnsi="仿宋" w:cs="仿宋" w:hint="eastAsia"/>
          <w:color w:val="FF0000"/>
        </w:rPr>
        <w:t>通道默认为</w:t>
      </w:r>
      <w:r>
        <w:rPr>
          <w:rFonts w:ascii="仿宋" w:eastAsia="仿宋" w:hAnsi="仿宋" w:cs="仿宋" w:hint="eastAsia"/>
          <w:color w:val="FF0000"/>
        </w:rPr>
        <w:t>10001,2</w:t>
      </w:r>
      <w:r>
        <w:rPr>
          <w:rFonts w:ascii="仿宋" w:eastAsia="仿宋" w:hAnsi="仿宋" w:cs="仿宋" w:hint="eastAsia"/>
          <w:color w:val="FF0000"/>
        </w:rPr>
        <w:t>通道默认为</w:t>
      </w:r>
      <w:r>
        <w:rPr>
          <w:rFonts w:ascii="仿宋" w:eastAsia="仿宋" w:hAnsi="仿宋" w:cs="仿宋" w:hint="eastAsia"/>
          <w:color w:val="FF0000"/>
        </w:rPr>
        <w:t>10002</w:t>
      </w:r>
      <w:r>
        <w:rPr>
          <w:rFonts w:ascii="仿宋" w:eastAsia="仿宋" w:hAnsi="仿宋" w:cs="仿宋" w:hint="eastAsia"/>
          <w:color w:val="FF0000"/>
        </w:rPr>
        <w:t>。对端主机为本服务器的</w:t>
      </w:r>
      <w:proofErr w:type="spellStart"/>
      <w:r>
        <w:rPr>
          <w:rFonts w:ascii="仿宋" w:eastAsia="仿宋" w:hAnsi="仿宋" w:cs="仿宋" w:hint="eastAsia"/>
          <w:color w:val="FF0000"/>
        </w:rPr>
        <w:t>ip</w:t>
      </w:r>
      <w:proofErr w:type="spellEnd"/>
      <w:r>
        <w:rPr>
          <w:rFonts w:ascii="仿宋" w:eastAsia="仿宋" w:hAnsi="仿宋" w:cs="仿宋" w:hint="eastAsia"/>
          <w:color w:val="FF0000"/>
        </w:rPr>
        <w:t>地址。对端端口默认和</w:t>
      </w:r>
      <w:proofErr w:type="gramStart"/>
      <w:r>
        <w:rPr>
          <w:rFonts w:ascii="仿宋" w:eastAsia="仿宋" w:hAnsi="仿宋" w:cs="仿宋" w:hint="eastAsia"/>
          <w:color w:val="FF0000"/>
        </w:rPr>
        <w:t>微服务</w:t>
      </w:r>
      <w:proofErr w:type="gramEnd"/>
      <w:r>
        <w:rPr>
          <w:rFonts w:ascii="仿宋" w:eastAsia="仿宋" w:hAnsi="仿宋" w:cs="仿宋" w:hint="eastAsia"/>
          <w:color w:val="FF0000"/>
        </w:rPr>
        <w:t>端口一致。）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26786A4F" wp14:editId="74932F50">
            <wp:extent cx="5274310" cy="37782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打开‘重启端口’，先点击</w:t>
      </w:r>
      <w:proofErr w:type="gramStart"/>
      <w:r>
        <w:rPr>
          <w:rFonts w:ascii="仿宋" w:eastAsia="仿宋" w:hAnsi="仿宋" w:cs="仿宋" w:hint="eastAsia"/>
        </w:rPr>
        <w:t>”</w:t>
      </w:r>
      <w:proofErr w:type="gramEnd"/>
      <w:r>
        <w:rPr>
          <w:rFonts w:ascii="仿宋" w:eastAsia="仿宋" w:hAnsi="仿宋" w:cs="仿宋" w:hint="eastAsia"/>
        </w:rPr>
        <w:t>全选</w:t>
      </w:r>
      <w:proofErr w:type="gramStart"/>
      <w:r>
        <w:rPr>
          <w:rFonts w:ascii="仿宋" w:eastAsia="仿宋" w:hAnsi="仿宋" w:cs="仿宋" w:hint="eastAsia"/>
        </w:rPr>
        <w:t>”</w:t>
      </w:r>
      <w:proofErr w:type="gramEnd"/>
      <w:r>
        <w:rPr>
          <w:rFonts w:ascii="仿宋" w:eastAsia="仿宋" w:hAnsi="仿宋" w:cs="仿宋" w:hint="eastAsia"/>
        </w:rPr>
        <w:t>然后</w:t>
      </w:r>
      <w:proofErr w:type="gramStart"/>
      <w:r>
        <w:rPr>
          <w:rFonts w:ascii="仿宋" w:eastAsia="仿宋" w:hAnsi="仿宋" w:cs="仿宋" w:hint="eastAsia"/>
        </w:rPr>
        <w:t>”</w:t>
      </w:r>
      <w:proofErr w:type="gramEnd"/>
      <w:r>
        <w:rPr>
          <w:rFonts w:ascii="仿宋" w:eastAsia="仿宋" w:hAnsi="仿宋" w:cs="仿宋" w:hint="eastAsia"/>
        </w:rPr>
        <w:t>提交”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4D8B0F5D" wp14:editId="6AD95400">
            <wp:extent cx="5274310" cy="3778250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使用‘</w:t>
      </w:r>
      <w:proofErr w:type="spellStart"/>
      <w:r>
        <w:rPr>
          <w:rFonts w:ascii="仿宋" w:eastAsia="仿宋" w:hAnsi="仿宋" w:cs="仿宋" w:hint="eastAsia"/>
        </w:rPr>
        <w:t>NetAssi</w:t>
      </w:r>
      <w:r>
        <w:rPr>
          <w:rFonts w:ascii="仿宋" w:eastAsia="仿宋" w:hAnsi="仿宋" w:cs="仿宋" w:hint="eastAsia"/>
        </w:rPr>
        <w:t>st</w:t>
      </w:r>
      <w:proofErr w:type="spellEnd"/>
      <w:r>
        <w:rPr>
          <w:rFonts w:ascii="仿宋" w:eastAsia="仿宋" w:hAnsi="仿宋" w:cs="仿宋" w:hint="eastAsia"/>
        </w:rPr>
        <w:t>’调试助手来测试通讯是否正常，协议类型选择</w:t>
      </w:r>
      <w:r>
        <w:rPr>
          <w:rFonts w:ascii="仿宋" w:eastAsia="仿宋" w:hAnsi="仿宋" w:cs="仿宋" w:hint="eastAsia"/>
        </w:rPr>
        <w:t>TCP Server</w:t>
      </w:r>
      <w:r>
        <w:rPr>
          <w:rFonts w:ascii="仿宋" w:eastAsia="仿宋" w:hAnsi="仿宋" w:cs="仿宋" w:hint="eastAsia"/>
        </w:rPr>
        <w:t>，本地主机地址及本地主机端口选择自己设定的（上方图片中‘对端主机’‘对端端口’就是）</w:t>
      </w:r>
      <w:r>
        <w:rPr>
          <w:rFonts w:ascii="仿宋" w:eastAsia="仿宋" w:hAnsi="仿宋" w:cs="仿宋" w:hint="eastAsia"/>
          <w:noProof/>
        </w:rPr>
        <w:drawing>
          <wp:inline distT="0" distB="0" distL="0" distR="0" wp14:anchorId="2E786F73" wp14:editId="5D585489">
            <wp:extent cx="819150" cy="79565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774" cy="79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noProof/>
        </w:rPr>
        <w:drawing>
          <wp:inline distT="0" distB="0" distL="0" distR="0" wp14:anchorId="20AFE9BB" wp14:editId="17A67C3C">
            <wp:extent cx="5274310" cy="44958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打开连接后选择‘客户端口’，在发送框内输入</w:t>
      </w:r>
      <w:r>
        <w:rPr>
          <w:rFonts w:ascii="仿宋" w:eastAsia="仿宋" w:hAnsi="仿宋" w:cs="仿宋" w:hint="eastAsia"/>
        </w:rPr>
        <w:t>01 04 00 01 00 04 A0 09</w:t>
      </w:r>
      <w:r>
        <w:rPr>
          <w:rFonts w:ascii="仿宋" w:eastAsia="仿宋" w:hAnsi="仿宋" w:cs="仿宋" w:hint="eastAsia"/>
        </w:rPr>
        <w:t>点击发送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68F8C058" wp14:editId="29F7D2CD">
            <wp:extent cx="5274310" cy="44697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如果能收到反馈就代表通讯正常</w:t>
      </w: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0" distR="0" wp14:anchorId="235ECC5B" wp14:editId="06D27649">
            <wp:extent cx="5274310" cy="4004310"/>
            <wp:effectExtent l="19050" t="0" r="254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4D" w:rsidRDefault="007805D4">
      <w:pPr>
        <w:pStyle w:val="ab"/>
        <w:numPr>
          <w:ilvl w:val="0"/>
          <w:numId w:val="1"/>
        </w:numPr>
        <w:ind w:firstLineChars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特别注意：</w:t>
      </w:r>
      <w:r>
        <w:rPr>
          <w:rFonts w:ascii="仿宋" w:eastAsia="仿宋" w:hAnsi="仿宋" w:cs="仿宋" w:hint="eastAsia"/>
        </w:rPr>
        <w:t xml:space="preserve">01 04 00 01 00 04 A0 </w:t>
      </w:r>
      <w:r>
        <w:rPr>
          <w:rFonts w:ascii="仿宋" w:eastAsia="仿宋" w:hAnsi="仿宋" w:cs="仿宋" w:hint="eastAsia"/>
        </w:rPr>
        <w:t>09</w:t>
      </w:r>
      <w:r>
        <w:rPr>
          <w:rFonts w:ascii="仿宋" w:eastAsia="仿宋" w:hAnsi="仿宋" w:cs="仿宋" w:hint="eastAsia"/>
        </w:rPr>
        <w:t>编码不是通用的，是根据‘编码器’品牌来决定使用那个编码，一般‘编码器’调试说明书中会提供编码</w:t>
      </w:r>
      <w:r>
        <w:rPr>
          <w:rFonts w:ascii="仿宋" w:eastAsia="仿宋" w:hAnsi="仿宋" w:cs="仿宋" w:hint="eastAsia"/>
        </w:rPr>
        <w:t>。</w:t>
      </w:r>
    </w:p>
    <w:p w:rsidR="00945C4D" w:rsidRDefault="00945C4D">
      <w:pPr>
        <w:pStyle w:val="ab"/>
        <w:ind w:left="360" w:firstLineChars="0" w:firstLine="0"/>
        <w:rPr>
          <w:rFonts w:ascii="仿宋" w:eastAsia="仿宋" w:hAnsi="仿宋" w:cs="仿宋"/>
        </w:rPr>
      </w:pPr>
    </w:p>
    <w:p w:rsidR="00945C4D" w:rsidRDefault="007805D4">
      <w:pPr>
        <w:pStyle w:val="ab"/>
        <w:ind w:left="360" w:firstLineChars="0" w:firstLine="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行走校准：</w:t>
      </w:r>
      <w:r>
        <w:rPr>
          <w:rFonts w:ascii="仿宋" w:eastAsia="仿宋" w:hAnsi="仿宋" w:cs="仿宋" w:hint="eastAsia"/>
        </w:rPr>
        <w:t>01 03 00 00 00 07 04 08</w:t>
      </w:r>
    </w:p>
    <w:sectPr w:rsidR="00945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C5AE0"/>
    <w:multiLevelType w:val="multilevel"/>
    <w:tmpl w:val="534C5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29536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jQ2Y2RlODY1NzAwMDIxY2MwNzc3MzM1OWFmNDkxNmMifQ=="/>
  </w:docVars>
  <w:rsids>
    <w:rsidRoot w:val="00D94822"/>
    <w:rsid w:val="00044137"/>
    <w:rsid w:val="000820AF"/>
    <w:rsid w:val="00142778"/>
    <w:rsid w:val="00156D5D"/>
    <w:rsid w:val="00175577"/>
    <w:rsid w:val="001C3C89"/>
    <w:rsid w:val="001F2656"/>
    <w:rsid w:val="00230B29"/>
    <w:rsid w:val="00291800"/>
    <w:rsid w:val="002C3D7B"/>
    <w:rsid w:val="002C7EE1"/>
    <w:rsid w:val="00392637"/>
    <w:rsid w:val="003B6C4B"/>
    <w:rsid w:val="004C1C62"/>
    <w:rsid w:val="0053478C"/>
    <w:rsid w:val="00552098"/>
    <w:rsid w:val="0058216D"/>
    <w:rsid w:val="005D576A"/>
    <w:rsid w:val="00604199"/>
    <w:rsid w:val="00661BE1"/>
    <w:rsid w:val="00694CC7"/>
    <w:rsid w:val="006C2412"/>
    <w:rsid w:val="006F4191"/>
    <w:rsid w:val="00706B07"/>
    <w:rsid w:val="007805D4"/>
    <w:rsid w:val="00780DEC"/>
    <w:rsid w:val="008F7577"/>
    <w:rsid w:val="00942D99"/>
    <w:rsid w:val="00945C4D"/>
    <w:rsid w:val="00985C78"/>
    <w:rsid w:val="0099375E"/>
    <w:rsid w:val="00A426B1"/>
    <w:rsid w:val="00AB6045"/>
    <w:rsid w:val="00B254BE"/>
    <w:rsid w:val="00B434A8"/>
    <w:rsid w:val="00B45B67"/>
    <w:rsid w:val="00B83B4B"/>
    <w:rsid w:val="00BE1ABB"/>
    <w:rsid w:val="00C876F5"/>
    <w:rsid w:val="00D138D0"/>
    <w:rsid w:val="00D82976"/>
    <w:rsid w:val="00D94822"/>
    <w:rsid w:val="00E049A4"/>
    <w:rsid w:val="00EC04F3"/>
    <w:rsid w:val="00EC2B78"/>
    <w:rsid w:val="00F26C03"/>
    <w:rsid w:val="00F71D48"/>
    <w:rsid w:val="00FA7F61"/>
    <w:rsid w:val="00FF300F"/>
    <w:rsid w:val="017D1035"/>
    <w:rsid w:val="03561F09"/>
    <w:rsid w:val="17DD038C"/>
    <w:rsid w:val="269F794C"/>
    <w:rsid w:val="4B447F85"/>
    <w:rsid w:val="562C1076"/>
    <w:rsid w:val="60D672B7"/>
    <w:rsid w:val="6FED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974DF9"/>
  <w15:docId w15:val="{C5D74795-C67A-4BB3-826F-746744EB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86185</dc:creator>
  <cp:lastModifiedBy>v479038280</cp:lastModifiedBy>
  <cp:revision>1</cp:revision>
  <dcterms:created xsi:type="dcterms:W3CDTF">2023-09-27T00:51:00Z</dcterms:created>
  <dcterms:modified xsi:type="dcterms:W3CDTF">2023-09-27T00:51:00Z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5401F47590DD43ADAAC6BC0EB71A3E1F</vt:lpwstr>
  </property>
</Properties>
</file>