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2174A" w14:textId="2D14878E" w:rsidR="00057E3D" w:rsidRPr="00205842" w:rsidRDefault="009833B1" w:rsidP="000C79B7">
      <w:pPr>
        <w:pStyle w:val="ChapterTitle"/>
        <w:rPr>
          <w:rFonts w:asciiTheme="minorHAnsi" w:hAnsiTheme="minorHAnsi"/>
          <w:sz w:val="40"/>
          <w:szCs w:val="36"/>
        </w:rPr>
      </w:pPr>
      <w:r w:rsidRPr="00205842">
        <w:rPr>
          <w:rFonts w:asciiTheme="minorHAnsi" w:hAnsiTheme="minorHAnsi"/>
          <w:sz w:val="40"/>
          <w:szCs w:val="36"/>
        </w:rPr>
        <w:t>Study Build Process Document:</w:t>
      </w:r>
    </w:p>
    <w:p w14:paraId="6A7CBEB0" w14:textId="3C40ED5B" w:rsidR="00421C66" w:rsidRPr="00205842" w:rsidRDefault="00D066C7" w:rsidP="00C50565">
      <w:pPr>
        <w:jc w:val="center"/>
        <w:rPr>
          <w:sz w:val="24"/>
        </w:rPr>
      </w:pPr>
      <w:bookmarkStart w:id="0" w:name="_Toc326238865"/>
      <w:r w:rsidRPr="00205842">
        <w:rPr>
          <w:rFonts w:asciiTheme="minorHAnsi" w:hAnsiTheme="minorHAnsi"/>
          <w:b/>
          <w:sz w:val="40"/>
          <w:szCs w:val="36"/>
        </w:rPr>
        <w:t xml:space="preserve">Study Build Post </w:t>
      </w:r>
      <w:r w:rsidR="00C50565" w:rsidRPr="00205842">
        <w:rPr>
          <w:rFonts w:asciiTheme="minorHAnsi" w:hAnsiTheme="minorHAnsi"/>
          <w:b/>
          <w:sz w:val="40"/>
          <w:szCs w:val="36"/>
        </w:rPr>
        <w:t xml:space="preserve">Production </w:t>
      </w:r>
      <w:r w:rsidRPr="00205842">
        <w:rPr>
          <w:rFonts w:asciiTheme="minorHAnsi" w:hAnsiTheme="minorHAnsi"/>
          <w:b/>
          <w:sz w:val="40"/>
          <w:szCs w:val="36"/>
        </w:rPr>
        <w:t>Changes</w:t>
      </w:r>
      <w:r w:rsidR="00C50565" w:rsidRPr="00205842">
        <w:rPr>
          <w:rFonts w:asciiTheme="minorHAnsi" w:hAnsiTheme="minorHAnsi"/>
          <w:b/>
          <w:sz w:val="40"/>
          <w:szCs w:val="36"/>
        </w:rPr>
        <w:t xml:space="preserve"> </w:t>
      </w:r>
      <w:r w:rsidR="005642CE">
        <w:rPr>
          <w:rFonts w:asciiTheme="minorHAnsi" w:hAnsiTheme="minorHAnsi"/>
          <w:b/>
          <w:sz w:val="40"/>
          <w:szCs w:val="36"/>
        </w:rPr>
        <w:t xml:space="preserve">Release </w:t>
      </w:r>
      <w:r w:rsidR="00C50565" w:rsidRPr="00205842">
        <w:rPr>
          <w:rFonts w:asciiTheme="minorHAnsi" w:hAnsiTheme="minorHAnsi"/>
          <w:b/>
          <w:sz w:val="40"/>
          <w:szCs w:val="36"/>
        </w:rPr>
        <w:t>Checklist</w:t>
      </w:r>
    </w:p>
    <w:p w14:paraId="116F9B86" w14:textId="77777777" w:rsidR="00421C66" w:rsidRDefault="00421C66" w:rsidP="00421C66"/>
    <w:bookmarkEnd w:id="0"/>
    <w:p w14:paraId="05F00111" w14:textId="6AF0918B" w:rsidR="00421C66" w:rsidRDefault="00421C66" w:rsidP="002E5F17">
      <w:pPr>
        <w:ind w:left="720"/>
        <w:rPr>
          <w:b/>
        </w:rPr>
      </w:pPr>
    </w:p>
    <w:p w14:paraId="3EA73478" w14:textId="77777777" w:rsidR="00421C66" w:rsidRDefault="00421C66" w:rsidP="002E5F17">
      <w:pPr>
        <w:ind w:left="720"/>
        <w:rPr>
          <w:b/>
        </w:rPr>
      </w:pPr>
    </w:p>
    <w:p w14:paraId="2054A953" w14:textId="4BDDC6AD" w:rsidR="00421C66" w:rsidRPr="009833B1" w:rsidRDefault="00421C66" w:rsidP="009833B1">
      <w:pPr>
        <w:rPr>
          <w:b/>
          <w:sz w:val="28"/>
        </w:rPr>
      </w:pPr>
      <w:bookmarkStart w:id="1" w:name="_Toc426643376"/>
      <w:r w:rsidRPr="009833B1">
        <w:rPr>
          <w:b/>
          <w:sz w:val="28"/>
        </w:rPr>
        <w:t>Revision History</w:t>
      </w:r>
      <w:bookmarkEnd w:id="1"/>
    </w:p>
    <w:p w14:paraId="334FB7C3" w14:textId="77777777" w:rsidR="00421C66" w:rsidRPr="00421C66" w:rsidRDefault="00421C66" w:rsidP="00421C66"/>
    <w:tbl>
      <w:tblPr>
        <w:tblW w:w="89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28"/>
        <w:gridCol w:w="1886"/>
        <w:gridCol w:w="5355"/>
      </w:tblGrid>
      <w:tr w:rsidR="00421C66" w:rsidRPr="00E84D9D" w14:paraId="3D1C88C0" w14:textId="77777777" w:rsidTr="006F0D54">
        <w:tc>
          <w:tcPr>
            <w:tcW w:w="1728" w:type="dxa"/>
            <w:shd w:val="clear" w:color="auto" w:fill="auto"/>
            <w:vAlign w:val="center"/>
          </w:tcPr>
          <w:p w14:paraId="42A79EDA"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Version Number</w:t>
            </w:r>
          </w:p>
        </w:tc>
        <w:tc>
          <w:tcPr>
            <w:tcW w:w="1886" w:type="dxa"/>
            <w:shd w:val="clear" w:color="auto" w:fill="auto"/>
            <w:vAlign w:val="center"/>
          </w:tcPr>
          <w:p w14:paraId="3385E7BD"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Effective Date</w:t>
            </w:r>
          </w:p>
        </w:tc>
        <w:tc>
          <w:tcPr>
            <w:tcW w:w="5355" w:type="dxa"/>
            <w:vAlign w:val="center"/>
          </w:tcPr>
          <w:p w14:paraId="33180FA2"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List of Major Changes</w:t>
            </w:r>
          </w:p>
        </w:tc>
      </w:tr>
      <w:tr w:rsidR="00421C66" w:rsidRPr="00E84D9D" w14:paraId="22FA4555" w14:textId="77777777" w:rsidTr="006F0D54">
        <w:tc>
          <w:tcPr>
            <w:tcW w:w="1728" w:type="dxa"/>
            <w:shd w:val="clear" w:color="auto" w:fill="auto"/>
            <w:vAlign w:val="center"/>
          </w:tcPr>
          <w:p w14:paraId="0AB711DC" w14:textId="77777777" w:rsidR="00421C66" w:rsidRPr="00E84D9D" w:rsidRDefault="00421C66" w:rsidP="006F0D54">
            <w:pPr>
              <w:spacing w:before="60" w:after="60" w:line="276" w:lineRule="auto"/>
              <w:rPr>
                <w:rFonts w:asciiTheme="minorHAnsi" w:eastAsiaTheme="minorEastAsia" w:hAnsiTheme="minorHAnsi" w:cstheme="minorBidi"/>
                <w:szCs w:val="18"/>
              </w:rPr>
            </w:pPr>
            <w:r w:rsidRPr="00E84D9D">
              <w:rPr>
                <w:rFonts w:asciiTheme="minorHAnsi" w:eastAsiaTheme="minorEastAsia" w:hAnsiTheme="minorHAnsi" w:cstheme="minorBidi"/>
                <w:szCs w:val="18"/>
              </w:rPr>
              <w:t>1</w:t>
            </w:r>
            <w:r>
              <w:rPr>
                <w:rFonts w:asciiTheme="minorHAnsi" w:eastAsiaTheme="minorEastAsia" w:hAnsiTheme="minorHAnsi" w:cstheme="minorBidi"/>
                <w:szCs w:val="18"/>
              </w:rPr>
              <w:t>.0</w:t>
            </w:r>
          </w:p>
        </w:tc>
        <w:tc>
          <w:tcPr>
            <w:tcW w:w="1886" w:type="dxa"/>
            <w:shd w:val="clear" w:color="auto" w:fill="auto"/>
            <w:vAlign w:val="center"/>
          </w:tcPr>
          <w:p w14:paraId="2C34CBD0" w14:textId="74C364B5" w:rsidR="00421C66" w:rsidRPr="00205842" w:rsidRDefault="00205842" w:rsidP="009833B1">
            <w:pPr>
              <w:spacing w:before="60" w:after="60" w:line="276" w:lineRule="auto"/>
              <w:rPr>
                <w:rFonts w:asciiTheme="minorHAnsi" w:eastAsiaTheme="minorEastAsia" w:hAnsiTheme="minorHAnsi" w:cstheme="minorBidi"/>
                <w:szCs w:val="18"/>
              </w:rPr>
            </w:pPr>
            <w:r w:rsidRPr="00205842">
              <w:rPr>
                <w:rFonts w:asciiTheme="minorHAnsi" w:eastAsiaTheme="minorEastAsia" w:hAnsiTheme="minorHAnsi" w:cstheme="minorBidi"/>
                <w:szCs w:val="18"/>
              </w:rPr>
              <w:t>01-Feb-2016</w:t>
            </w:r>
          </w:p>
        </w:tc>
        <w:tc>
          <w:tcPr>
            <w:tcW w:w="5355" w:type="dxa"/>
            <w:vAlign w:val="center"/>
          </w:tcPr>
          <w:p w14:paraId="007BA875" w14:textId="77777777" w:rsidR="00421C66" w:rsidRPr="00E84D9D" w:rsidRDefault="00421C66" w:rsidP="006F0D54">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Initial Release</w:t>
            </w:r>
          </w:p>
        </w:tc>
      </w:tr>
      <w:tr w:rsidR="00EC2D42" w:rsidRPr="00E84D9D" w14:paraId="13F22B55" w14:textId="77777777" w:rsidTr="006F0D54">
        <w:tc>
          <w:tcPr>
            <w:tcW w:w="1728" w:type="dxa"/>
            <w:shd w:val="clear" w:color="auto" w:fill="auto"/>
            <w:vAlign w:val="center"/>
          </w:tcPr>
          <w:p w14:paraId="2B29A226" w14:textId="42C97CFF" w:rsidR="00EC2D42" w:rsidRPr="00E84D9D" w:rsidRDefault="00EC2D42" w:rsidP="006F0D54">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2.0</w:t>
            </w:r>
          </w:p>
        </w:tc>
        <w:tc>
          <w:tcPr>
            <w:tcW w:w="1886" w:type="dxa"/>
            <w:shd w:val="clear" w:color="auto" w:fill="auto"/>
            <w:vAlign w:val="center"/>
          </w:tcPr>
          <w:p w14:paraId="773E67D0" w14:textId="46CD1F3F" w:rsidR="00EC2D42" w:rsidRPr="00205842" w:rsidRDefault="00EC2D42" w:rsidP="009833B1">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31-Aug-2016</w:t>
            </w:r>
          </w:p>
        </w:tc>
        <w:tc>
          <w:tcPr>
            <w:tcW w:w="5355" w:type="dxa"/>
            <w:vAlign w:val="center"/>
          </w:tcPr>
          <w:p w14:paraId="55DF755C" w14:textId="0C2F657F" w:rsidR="00EC2D42" w:rsidRDefault="00EC2D42" w:rsidP="00EC2D42">
            <w:pPr>
              <w:pStyle w:val="ListParagraph"/>
              <w:numPr>
                <w:ilvl w:val="0"/>
                <w:numId w:val="25"/>
              </w:numPr>
              <w:spacing w:before="60" w:after="60" w:line="276" w:lineRule="auto"/>
              <w:ind w:left="214" w:hanging="142"/>
              <w:rPr>
                <w:rFonts w:asciiTheme="minorHAnsi" w:eastAsiaTheme="minorEastAsia" w:hAnsiTheme="minorHAnsi"/>
              </w:rPr>
            </w:pPr>
            <w:r>
              <w:rPr>
                <w:rFonts w:asciiTheme="minorHAnsi" w:eastAsiaTheme="minorEastAsia" w:hAnsiTheme="minorHAnsi"/>
              </w:rPr>
              <w:t>Updated the Purpose section to include the new requirement of implementing the change(s) in PRD once ethics approval has been collected and prior to collection the first associated data point linked to the change(s).</w:t>
            </w:r>
          </w:p>
          <w:p w14:paraId="78A61FC3" w14:textId="6EEB7F57" w:rsidR="00EC2D42" w:rsidRDefault="00EC2D42" w:rsidP="00EC2D42">
            <w:pPr>
              <w:pStyle w:val="ListParagraph"/>
              <w:numPr>
                <w:ilvl w:val="0"/>
                <w:numId w:val="25"/>
              </w:numPr>
              <w:spacing w:before="60" w:after="60" w:line="276" w:lineRule="auto"/>
              <w:ind w:left="214" w:hanging="142"/>
              <w:rPr>
                <w:rFonts w:asciiTheme="minorHAnsi" w:eastAsiaTheme="minorEastAsia" w:hAnsiTheme="minorHAnsi"/>
              </w:rPr>
            </w:pPr>
            <w:r>
              <w:rPr>
                <w:rFonts w:asciiTheme="minorHAnsi" w:eastAsiaTheme="minorEastAsia" w:hAnsiTheme="minorHAnsi"/>
              </w:rPr>
              <w:t>Added step 10 to ensure we are documenting that installation in PRD is taking place at the right timing per the requirements on the previous bullet point.</w:t>
            </w:r>
            <w:r w:rsidR="00BB3E55">
              <w:rPr>
                <w:rFonts w:asciiTheme="minorHAnsi" w:eastAsiaTheme="minorEastAsia" w:hAnsiTheme="minorHAnsi"/>
              </w:rPr>
              <w:br/>
              <w:t>Clarified the case when ethics approval is not available for all sites at the same time, the change will need to be implemented on a site by site basis.</w:t>
            </w:r>
          </w:p>
          <w:p w14:paraId="4346DC20" w14:textId="77777777" w:rsidR="00EC2D42" w:rsidRPr="009A726A" w:rsidRDefault="00F95648"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rPr>
                <w:rFonts w:asciiTheme="minorHAnsi" w:eastAsiaTheme="minorEastAsia" w:hAnsiTheme="minorHAnsi"/>
              </w:rPr>
              <w:t xml:space="preserve">Added </w:t>
            </w:r>
            <w:r w:rsidR="00EC2D42" w:rsidRPr="00F95648">
              <w:rPr>
                <w:rFonts w:asciiTheme="minorHAnsi" w:eastAsiaTheme="minorEastAsia" w:hAnsiTheme="minorHAnsi"/>
              </w:rPr>
              <w:t>step 2</w:t>
            </w:r>
            <w:r w:rsidRPr="00F95648">
              <w:rPr>
                <w:rFonts w:asciiTheme="minorHAnsi" w:eastAsiaTheme="minorEastAsia" w:hAnsiTheme="minorHAnsi"/>
              </w:rPr>
              <w:t>1</w:t>
            </w:r>
            <w:r w:rsidR="00EC2D42" w:rsidRPr="00F95648">
              <w:rPr>
                <w:rFonts w:asciiTheme="minorHAnsi" w:eastAsiaTheme="minorEastAsia" w:hAnsiTheme="minorHAnsi"/>
              </w:rPr>
              <w:t xml:space="preserve"> on the Study specific table to ensure communication is sent to all customers across the dataflow</w:t>
            </w:r>
            <w:r>
              <w:rPr>
                <w:rFonts w:asciiTheme="minorHAnsi" w:eastAsiaTheme="minorEastAsia" w:hAnsiTheme="minorHAnsi"/>
              </w:rPr>
              <w:t xml:space="preserve"> once the change is in PRD</w:t>
            </w:r>
            <w:r w:rsidR="00EC2D42" w:rsidRPr="00F95648">
              <w:rPr>
                <w:rFonts w:asciiTheme="minorHAnsi" w:eastAsiaTheme="minorEastAsia" w:hAnsiTheme="minorHAnsi"/>
              </w:rPr>
              <w:t>.</w:t>
            </w:r>
          </w:p>
          <w:p w14:paraId="4553BDD5" w14:textId="77777777" w:rsidR="009A726A" w:rsidRPr="009A726A" w:rsidRDefault="009A726A"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rPr>
                <w:rFonts w:asciiTheme="minorHAnsi" w:eastAsiaTheme="minorEastAsia" w:hAnsiTheme="minorHAnsi"/>
              </w:rPr>
              <w:t xml:space="preserve">Added execution of the </w:t>
            </w:r>
            <w:r>
              <w:t>“</w:t>
            </w:r>
            <w:r w:rsidRPr="00885EA5">
              <w:t>15376_detect</w:t>
            </w:r>
            <w:r>
              <w:t>.sql “ script on step 12</w:t>
            </w:r>
          </w:p>
          <w:p w14:paraId="6ACA8BF6" w14:textId="77777777" w:rsidR="009A726A" w:rsidRPr="00EC58A7" w:rsidRDefault="009A726A"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t xml:space="preserve">Step 25 updated to </w:t>
            </w:r>
            <w:proofErr w:type="spellStart"/>
            <w:r>
              <w:t>incude</w:t>
            </w:r>
            <w:proofErr w:type="spellEnd"/>
            <w:r>
              <w:t xml:space="preserve"> the deletion of studies from Clintrial QA.</w:t>
            </w:r>
          </w:p>
          <w:p w14:paraId="302198DD" w14:textId="046B7BA6" w:rsidR="00EC58A7" w:rsidRPr="00F95648" w:rsidRDefault="00EC58A7"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t>Document moved to the Change Management Section as this is related to the change management activities.</w:t>
            </w:r>
          </w:p>
        </w:tc>
      </w:tr>
    </w:tbl>
    <w:p w14:paraId="355727F1" w14:textId="77777777" w:rsidR="00421C66" w:rsidRDefault="00421C66" w:rsidP="002E5F17">
      <w:pPr>
        <w:ind w:left="720"/>
        <w:rPr>
          <w:b/>
        </w:rPr>
      </w:pPr>
    </w:p>
    <w:p w14:paraId="129F3102" w14:textId="77777777" w:rsidR="00421C66" w:rsidRPr="009833B1" w:rsidRDefault="00421C66" w:rsidP="009833B1">
      <w:pPr>
        <w:rPr>
          <w:b/>
          <w:sz w:val="28"/>
        </w:rPr>
      </w:pPr>
      <w:bookmarkStart w:id="2" w:name="_Toc426643377"/>
      <w:r w:rsidRPr="009833B1">
        <w:rPr>
          <w:b/>
          <w:sz w:val="28"/>
        </w:rPr>
        <w:t>Purpose</w:t>
      </w:r>
      <w:bookmarkEnd w:id="2"/>
    </w:p>
    <w:p w14:paraId="0027E21D" w14:textId="64C3F455" w:rsidR="00421C66" w:rsidRDefault="00421C66" w:rsidP="00421C66">
      <w:pPr>
        <w:rPr>
          <w:rFonts w:asciiTheme="minorHAnsi" w:hAnsiTheme="minorHAnsi"/>
        </w:rPr>
      </w:pPr>
      <w:r>
        <w:rPr>
          <w:rFonts w:asciiTheme="minorHAnsi" w:hAnsiTheme="minorHAnsi"/>
        </w:rPr>
        <w:t>To provide resource document to understand the tasks around moving a trial to production</w:t>
      </w:r>
      <w:r w:rsidR="009A726A">
        <w:rPr>
          <w:rFonts w:asciiTheme="minorHAnsi" w:hAnsiTheme="minorHAnsi"/>
        </w:rPr>
        <w:t>.</w:t>
      </w:r>
    </w:p>
    <w:p w14:paraId="73E4DA7B" w14:textId="2D9E8F6E" w:rsidR="00205842" w:rsidRDefault="00205842" w:rsidP="00205842">
      <w:pPr>
        <w:rPr>
          <w:rFonts w:asciiTheme="minorHAnsi" w:hAnsiTheme="minorHAnsi"/>
        </w:rPr>
      </w:pPr>
      <w:r>
        <w:rPr>
          <w:rFonts w:asciiTheme="minorHAnsi" w:hAnsiTheme="minorHAnsi"/>
        </w:rPr>
        <w:t>Review all steps or activities in the following table and ensure all of them are done at the time of sending the study to the production environment after a PPC has been completed or done to the study.</w:t>
      </w:r>
    </w:p>
    <w:p w14:paraId="50FC7CEF" w14:textId="77777777" w:rsidR="00EC2D42" w:rsidRDefault="00EC2D42" w:rsidP="00EC2D42">
      <w:pPr>
        <w:rPr>
          <w:rFonts w:asciiTheme="minorHAnsi" w:hAnsiTheme="minorHAnsi"/>
          <w:b/>
          <w:bCs/>
        </w:rPr>
      </w:pPr>
    </w:p>
    <w:p w14:paraId="140AABA7" w14:textId="6B26F7C7" w:rsidR="00EC2D42" w:rsidRPr="00EC2D42" w:rsidRDefault="00EC2D42" w:rsidP="00EC2D42">
      <w:pPr>
        <w:rPr>
          <w:rFonts w:asciiTheme="minorHAnsi" w:hAnsiTheme="minorHAnsi"/>
        </w:rPr>
      </w:pPr>
      <w:r w:rsidRPr="00EC2D42">
        <w:rPr>
          <w:rFonts w:asciiTheme="minorHAnsi" w:hAnsiTheme="minorHAnsi"/>
          <w:b/>
          <w:bCs/>
        </w:rPr>
        <w:t xml:space="preserve">The intent </w:t>
      </w:r>
      <w:r w:rsidRPr="00EC2D42">
        <w:rPr>
          <w:rFonts w:asciiTheme="minorHAnsi" w:hAnsiTheme="minorHAnsi"/>
        </w:rPr>
        <w:t xml:space="preserve">is </w:t>
      </w:r>
      <w:proofErr w:type="gramStart"/>
      <w:r w:rsidRPr="00EC2D42">
        <w:rPr>
          <w:rFonts w:asciiTheme="minorHAnsi" w:hAnsiTheme="minorHAnsi"/>
        </w:rPr>
        <w:t>that  in</w:t>
      </w:r>
      <w:proofErr w:type="gramEnd"/>
      <w:r w:rsidRPr="00EC2D42">
        <w:rPr>
          <w:rFonts w:asciiTheme="minorHAnsi" w:hAnsiTheme="minorHAnsi"/>
        </w:rPr>
        <w:t xml:space="preserve"> the case of protocol amendment/addenda/study</w:t>
      </w:r>
      <w:r>
        <w:rPr>
          <w:rFonts w:asciiTheme="minorHAnsi" w:hAnsiTheme="minorHAnsi"/>
        </w:rPr>
        <w:t xml:space="preserve"> </w:t>
      </w:r>
      <w:r w:rsidRPr="00EC2D42">
        <w:rPr>
          <w:rFonts w:asciiTheme="minorHAnsi" w:hAnsiTheme="minorHAnsi"/>
        </w:rPr>
        <w:t xml:space="preserve">extension, any changes impacting data collection have to be implemented after ethics approval &amp; prior to collection of the first associated data point. </w:t>
      </w:r>
    </w:p>
    <w:p w14:paraId="25DF1FF4" w14:textId="77777777" w:rsidR="00EC2D42" w:rsidRDefault="00EC2D42" w:rsidP="00205842">
      <w:pPr>
        <w:rPr>
          <w:rFonts w:asciiTheme="minorHAnsi" w:hAnsiTheme="minorHAnsi"/>
        </w:rPr>
      </w:pPr>
    </w:p>
    <w:p w14:paraId="3D010D71" w14:textId="77777777" w:rsidR="009833B1" w:rsidRDefault="009833B1" w:rsidP="009833B1"/>
    <w:p w14:paraId="132CE95B" w14:textId="77777777" w:rsidR="009833B1" w:rsidRPr="000C79B7" w:rsidRDefault="009833B1" w:rsidP="00421C66">
      <w:pPr>
        <w:rPr>
          <w:rFonts w:asciiTheme="minorHAnsi" w:hAnsiTheme="minorHAnsi"/>
        </w:rPr>
      </w:pPr>
    </w:p>
    <w:p w14:paraId="07E1D03E" w14:textId="4C0AAE23" w:rsidR="00205842" w:rsidRPr="009833B1" w:rsidRDefault="00205842" w:rsidP="00205842">
      <w:pPr>
        <w:rPr>
          <w:b/>
          <w:sz w:val="28"/>
        </w:rPr>
      </w:pPr>
      <w:r>
        <w:rPr>
          <w:b/>
          <w:sz w:val="28"/>
        </w:rPr>
        <w:t>Instructions</w:t>
      </w:r>
    </w:p>
    <w:p w14:paraId="6D418E01" w14:textId="77777777" w:rsidR="00E20F19" w:rsidRDefault="00E20F19" w:rsidP="00E20F19">
      <w:pPr>
        <w:pStyle w:val="ListParagraph"/>
        <w:numPr>
          <w:ilvl w:val="0"/>
          <w:numId w:val="23"/>
        </w:numPr>
      </w:pPr>
      <w:bookmarkStart w:id="3" w:name="_Toc426643378"/>
      <w:r w:rsidRPr="00205842">
        <w:t>Include the study name at the beginning of the next page</w:t>
      </w:r>
      <w:r>
        <w:t xml:space="preserve"> where the </w:t>
      </w:r>
      <w:r w:rsidRPr="0070502F">
        <w:rPr>
          <w:color w:val="5EB662"/>
        </w:rPr>
        <w:t>green text</w:t>
      </w:r>
      <w:r w:rsidRPr="0070502F">
        <w:rPr>
          <w:color w:val="4F6228" w:themeColor="accent3" w:themeShade="80"/>
        </w:rPr>
        <w:t xml:space="preserve"> </w:t>
      </w:r>
      <w:r>
        <w:t>is included right now</w:t>
      </w:r>
      <w:r w:rsidRPr="00205842">
        <w:t>.</w:t>
      </w:r>
    </w:p>
    <w:p w14:paraId="06F1BD52" w14:textId="77777777" w:rsidR="00E20F19" w:rsidRDefault="00E20F19" w:rsidP="00E20F19">
      <w:pPr>
        <w:pStyle w:val="ListParagraph"/>
        <w:numPr>
          <w:ilvl w:val="0"/>
          <w:numId w:val="23"/>
        </w:numPr>
      </w:pPr>
      <w:r>
        <w:t>Complete all steps in the table and document the completion of it, if the step is not applicable for your study then include N/A.</w:t>
      </w:r>
    </w:p>
    <w:p w14:paraId="2B41EFFA" w14:textId="77777777" w:rsidR="00E20F19" w:rsidRDefault="00E20F19" w:rsidP="00E20F19"/>
    <w:p w14:paraId="4420727D" w14:textId="77777777" w:rsidR="00E20F19" w:rsidRDefault="00E20F19" w:rsidP="00E20F19"/>
    <w:p w14:paraId="2BD5010D" w14:textId="77777777" w:rsidR="00E20F19" w:rsidRDefault="00E20F19" w:rsidP="00E20F19"/>
    <w:p w14:paraId="259608D2" w14:textId="77777777" w:rsidR="00E20F19" w:rsidRDefault="00E20F19" w:rsidP="00E20F19"/>
    <w:p w14:paraId="5A129F8B" w14:textId="21D973DC" w:rsidR="008A5514" w:rsidRPr="00205842" w:rsidRDefault="00E20F19" w:rsidP="00E20F19">
      <w:pPr>
        <w:pStyle w:val="Title"/>
        <w:jc w:val="center"/>
        <w:rPr>
          <w:rFonts w:asciiTheme="minorHAnsi" w:hAnsiTheme="minorHAnsi" w:cstheme="minorHAnsi"/>
          <w:color w:val="auto"/>
        </w:rPr>
      </w:pPr>
      <w:r w:rsidRPr="00205842">
        <w:rPr>
          <w:rFonts w:asciiTheme="minorHAnsi" w:hAnsiTheme="minorHAnsi" w:cstheme="minorHAnsi"/>
          <w:color w:val="auto"/>
        </w:rPr>
        <w:t xml:space="preserve"> </w:t>
      </w:r>
      <w:r w:rsidR="00C50565" w:rsidRPr="00205842">
        <w:rPr>
          <w:rFonts w:asciiTheme="minorHAnsi" w:hAnsiTheme="minorHAnsi" w:cstheme="minorHAnsi"/>
          <w:color w:val="auto"/>
        </w:rPr>
        <w:t xml:space="preserve">Study Build </w:t>
      </w:r>
      <w:r w:rsidR="00D066C7" w:rsidRPr="00205842">
        <w:rPr>
          <w:rFonts w:asciiTheme="minorHAnsi" w:hAnsiTheme="minorHAnsi" w:cstheme="minorHAnsi"/>
          <w:color w:val="auto"/>
        </w:rPr>
        <w:t xml:space="preserve">Post </w:t>
      </w:r>
      <w:r w:rsidR="00C50565" w:rsidRPr="00205842">
        <w:rPr>
          <w:rFonts w:asciiTheme="minorHAnsi" w:hAnsiTheme="minorHAnsi" w:cstheme="minorHAnsi"/>
          <w:color w:val="auto"/>
        </w:rPr>
        <w:t xml:space="preserve">Production </w:t>
      </w:r>
      <w:r w:rsidR="00D066C7" w:rsidRPr="00205842">
        <w:rPr>
          <w:rFonts w:asciiTheme="minorHAnsi" w:hAnsiTheme="minorHAnsi" w:cstheme="minorHAnsi"/>
          <w:color w:val="auto"/>
        </w:rPr>
        <w:t>Changes</w:t>
      </w:r>
      <w:r w:rsidR="00C50565" w:rsidRPr="00205842">
        <w:rPr>
          <w:rFonts w:asciiTheme="minorHAnsi" w:hAnsiTheme="minorHAnsi" w:cstheme="minorHAnsi"/>
          <w:color w:val="auto"/>
        </w:rPr>
        <w:t xml:space="preserve"> Checklist</w:t>
      </w:r>
      <w:bookmarkEnd w:id="3"/>
      <w:r w:rsidR="001E47CB" w:rsidRPr="00205842">
        <w:rPr>
          <w:rFonts w:asciiTheme="minorHAnsi" w:hAnsiTheme="minorHAnsi" w:cstheme="minorHAnsi"/>
          <w:color w:val="auto"/>
        </w:rPr>
        <w:t xml:space="preserve"> for Trial </w:t>
      </w:r>
      <w:r w:rsidR="00466FA7">
        <w:rPr>
          <w:rFonts w:asciiTheme="minorHAnsi" w:hAnsiTheme="minorHAnsi" w:cstheme="minorHAnsi"/>
          <w:color w:val="auto"/>
        </w:rPr>
        <w:t>I5B-MC-JGDJ</w:t>
      </w:r>
    </w:p>
    <w:p w14:paraId="22D43301" w14:textId="77777777" w:rsidR="00C50565" w:rsidRPr="00C50565" w:rsidRDefault="00C50565" w:rsidP="00C50565">
      <w:pPr>
        <w:rPr>
          <w:rFonts w:eastAsiaTheme="majorEastAsia"/>
        </w:rPr>
      </w:pPr>
    </w:p>
    <w:tbl>
      <w:tblPr>
        <w:tblW w:w="932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6946"/>
        <w:gridCol w:w="1559"/>
      </w:tblGrid>
      <w:tr w:rsidR="008F0D18" w:rsidRPr="00641F2F" w14:paraId="5A129F93" w14:textId="070D02D9" w:rsidTr="00EC2D42">
        <w:trPr>
          <w:cantSplit/>
          <w:tblHeader/>
        </w:trPr>
        <w:tc>
          <w:tcPr>
            <w:tcW w:w="815" w:type="dxa"/>
            <w:shd w:val="clear" w:color="auto" w:fill="8DB3E2"/>
          </w:tcPr>
          <w:p w14:paraId="5A129F8F" w14:textId="3FCE644A" w:rsidR="008F0D18" w:rsidRPr="00641F2F" w:rsidRDefault="008F0D18" w:rsidP="00C50565">
            <w:pPr>
              <w:spacing w:before="60" w:after="60"/>
              <w:jc w:val="center"/>
              <w:rPr>
                <w:rFonts w:ascii="Arial" w:hAnsi="Arial" w:cs="Arial"/>
                <w:b/>
                <w:bCs/>
                <w:sz w:val="20"/>
                <w:szCs w:val="20"/>
              </w:rPr>
            </w:pPr>
            <w:r>
              <w:rPr>
                <w:rFonts w:ascii="Arial" w:hAnsi="Arial" w:cs="Arial"/>
                <w:b/>
                <w:bCs/>
                <w:sz w:val="20"/>
                <w:szCs w:val="20"/>
              </w:rPr>
              <w:t xml:space="preserve">Sequence </w:t>
            </w:r>
            <w:r w:rsidRPr="00641F2F">
              <w:rPr>
                <w:rFonts w:ascii="Arial" w:hAnsi="Arial" w:cs="Arial"/>
                <w:b/>
                <w:bCs/>
                <w:sz w:val="20"/>
                <w:szCs w:val="20"/>
              </w:rPr>
              <w:t>#</w:t>
            </w:r>
          </w:p>
        </w:tc>
        <w:tc>
          <w:tcPr>
            <w:tcW w:w="6946" w:type="dxa"/>
            <w:shd w:val="clear" w:color="auto" w:fill="8DB3E2"/>
          </w:tcPr>
          <w:p w14:paraId="5A129F91" w14:textId="77777777" w:rsidR="008F0D18" w:rsidRPr="00641F2F" w:rsidRDefault="008F0D18" w:rsidP="00641F2F">
            <w:pPr>
              <w:spacing w:before="60" w:after="60"/>
              <w:jc w:val="center"/>
              <w:rPr>
                <w:rFonts w:ascii="Arial" w:hAnsi="Arial" w:cs="Arial"/>
                <w:b/>
                <w:bCs/>
                <w:sz w:val="20"/>
                <w:szCs w:val="20"/>
              </w:rPr>
            </w:pPr>
            <w:r w:rsidRPr="00641F2F">
              <w:rPr>
                <w:rFonts w:ascii="Arial" w:hAnsi="Arial" w:cs="Arial"/>
                <w:b/>
                <w:bCs/>
                <w:sz w:val="20"/>
                <w:szCs w:val="20"/>
              </w:rPr>
              <w:t>Task</w:t>
            </w:r>
          </w:p>
        </w:tc>
        <w:tc>
          <w:tcPr>
            <w:tcW w:w="1559" w:type="dxa"/>
            <w:shd w:val="clear" w:color="auto" w:fill="8DB3E2"/>
          </w:tcPr>
          <w:p w14:paraId="1932F3CF" w14:textId="32C9F1B0" w:rsidR="008F0D18" w:rsidRPr="00641F2F" w:rsidRDefault="008F0D18" w:rsidP="00641F2F">
            <w:pPr>
              <w:spacing w:before="60" w:after="60"/>
              <w:jc w:val="center"/>
              <w:rPr>
                <w:rFonts w:ascii="Arial" w:hAnsi="Arial" w:cs="Arial"/>
                <w:b/>
                <w:bCs/>
                <w:sz w:val="20"/>
                <w:szCs w:val="20"/>
              </w:rPr>
            </w:pPr>
            <w:r>
              <w:rPr>
                <w:rFonts w:ascii="Arial" w:hAnsi="Arial" w:cs="Arial"/>
                <w:b/>
                <w:bCs/>
                <w:sz w:val="20"/>
                <w:szCs w:val="20"/>
              </w:rPr>
              <w:t>Once done include a “Yes”, if N/A include “N/A”</w:t>
            </w:r>
          </w:p>
        </w:tc>
      </w:tr>
      <w:tr w:rsidR="008F0D18" w:rsidRPr="00641F2F" w14:paraId="5A129F98" w14:textId="52C00FC9" w:rsidTr="00EC2D42">
        <w:trPr>
          <w:cantSplit/>
        </w:trPr>
        <w:tc>
          <w:tcPr>
            <w:tcW w:w="815" w:type="dxa"/>
          </w:tcPr>
          <w:p w14:paraId="5A129F94"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18310D4F" w14:textId="77777777" w:rsidR="008F0D18" w:rsidRDefault="008F0D18" w:rsidP="008F0D18">
            <w:pPr>
              <w:spacing w:before="60" w:after="60"/>
              <w:rPr>
                <w:rFonts w:ascii="Arial" w:hAnsi="Arial" w:cs="Arial"/>
                <w:sz w:val="20"/>
                <w:szCs w:val="20"/>
              </w:rPr>
            </w:pPr>
            <w:r>
              <w:rPr>
                <w:rFonts w:ascii="Arial" w:hAnsi="Arial" w:cs="Arial"/>
                <w:sz w:val="20"/>
                <w:szCs w:val="20"/>
              </w:rPr>
              <w:t>Submit CR using the service management request system (i.e. Remedy) to track the changes needed for the Study</w:t>
            </w:r>
          </w:p>
          <w:p w14:paraId="5A129F96" w14:textId="7FB94216" w:rsidR="0046405C" w:rsidRPr="00641F2F" w:rsidRDefault="00F77269" w:rsidP="008F0D18">
            <w:pPr>
              <w:spacing w:before="60" w:after="60"/>
              <w:rPr>
                <w:rFonts w:ascii="Arial" w:hAnsi="Arial" w:cs="Arial"/>
                <w:sz w:val="20"/>
                <w:szCs w:val="20"/>
              </w:rPr>
            </w:pPr>
            <w:r>
              <w:rPr>
                <w:rFonts w:ascii="Arial" w:hAnsi="Arial" w:cs="Arial"/>
                <w:sz w:val="20"/>
                <w:szCs w:val="20"/>
              </w:rPr>
              <w:t>CR(</w:t>
            </w:r>
            <w:r>
              <w:rPr>
                <w:rFonts w:ascii="MS Sans Serif" w:hAnsi="MS Sans Serif" w:cs="MS Sans Serif"/>
                <w:sz w:val="17"/>
                <w:szCs w:val="17"/>
              </w:rPr>
              <w:t>CR06865723, CR06865778</w:t>
            </w:r>
            <w:r>
              <w:rPr>
                <w:rFonts w:ascii="Arial" w:hAnsi="Arial" w:cs="Arial"/>
                <w:sz w:val="20"/>
                <w:szCs w:val="20"/>
              </w:rPr>
              <w:t>)</w:t>
            </w:r>
          </w:p>
        </w:tc>
        <w:tc>
          <w:tcPr>
            <w:tcW w:w="1559" w:type="dxa"/>
          </w:tcPr>
          <w:p w14:paraId="3EB77DE5" w14:textId="77777777" w:rsidR="00824A30" w:rsidRDefault="00F77269" w:rsidP="00670E0F">
            <w:pPr>
              <w:spacing w:before="60" w:after="60"/>
              <w:rPr>
                <w:rFonts w:ascii="Arial" w:hAnsi="Arial" w:cs="Arial"/>
                <w:sz w:val="20"/>
                <w:szCs w:val="20"/>
              </w:rPr>
            </w:pPr>
            <w:r>
              <w:rPr>
                <w:rFonts w:ascii="Arial" w:hAnsi="Arial" w:cs="Arial"/>
                <w:sz w:val="20"/>
                <w:szCs w:val="20"/>
              </w:rPr>
              <w:t>Yes</w:t>
            </w:r>
          </w:p>
          <w:p w14:paraId="2D2A65B7" w14:textId="206599BA" w:rsidR="00B27E98" w:rsidRPr="00B27E98" w:rsidDel="00D066C7" w:rsidRDefault="00B27E98" w:rsidP="00670E0F">
            <w:pPr>
              <w:spacing w:before="60" w:after="60"/>
              <w:rPr>
                <w:rFonts w:ascii="Arial" w:hAnsi="Arial" w:cs="Arial"/>
                <w:i/>
                <w:sz w:val="20"/>
                <w:szCs w:val="20"/>
              </w:rPr>
            </w:pPr>
            <w:r>
              <w:rPr>
                <w:rFonts w:ascii="Arial" w:hAnsi="Arial" w:cs="Arial"/>
                <w:i/>
                <w:sz w:val="20"/>
                <w:szCs w:val="20"/>
              </w:rPr>
              <w:t>RS: Verified in Remedy</w:t>
            </w:r>
          </w:p>
        </w:tc>
      </w:tr>
      <w:tr w:rsidR="008F0D18" w:rsidRPr="00641F2F" w14:paraId="5A129F9E" w14:textId="4E8CF333" w:rsidTr="00EC2D42">
        <w:trPr>
          <w:cantSplit/>
          <w:trHeight w:val="1097"/>
        </w:trPr>
        <w:tc>
          <w:tcPr>
            <w:tcW w:w="815" w:type="dxa"/>
          </w:tcPr>
          <w:p w14:paraId="5A129F99"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76C4CA9F" w14:textId="2C44709A" w:rsidR="008F0D18" w:rsidRDefault="008F0D18" w:rsidP="00641F2F">
            <w:pPr>
              <w:spacing w:before="60" w:after="60"/>
              <w:rPr>
                <w:rFonts w:ascii="Arial" w:hAnsi="Arial" w:cs="Arial"/>
                <w:sz w:val="20"/>
                <w:szCs w:val="20"/>
              </w:rPr>
            </w:pPr>
            <w:r>
              <w:rPr>
                <w:rFonts w:ascii="Arial" w:hAnsi="Arial" w:cs="Arial"/>
                <w:sz w:val="20"/>
                <w:szCs w:val="20"/>
              </w:rPr>
              <w:t>Get CR approval from the SME and the CDA</w:t>
            </w:r>
          </w:p>
          <w:p w14:paraId="11D1DDEA" w14:textId="77777777" w:rsidR="008F0D18" w:rsidRDefault="008F0D18" w:rsidP="008F0D18">
            <w:pPr>
              <w:spacing w:before="60" w:after="60"/>
              <w:rPr>
                <w:rFonts w:ascii="Arial" w:hAnsi="Arial" w:cs="Arial"/>
                <w:sz w:val="20"/>
                <w:szCs w:val="20"/>
              </w:rPr>
            </w:pPr>
            <w:r>
              <w:rPr>
                <w:rFonts w:ascii="Arial" w:hAnsi="Arial" w:cs="Arial"/>
                <w:sz w:val="20"/>
                <w:szCs w:val="20"/>
              </w:rPr>
              <w:t>Complete PPC in CD and proceed with system testing in DEOD</w:t>
            </w:r>
          </w:p>
          <w:p w14:paraId="5A129F9C" w14:textId="5609C97A" w:rsidR="008F0D18" w:rsidRPr="00641F2F" w:rsidRDefault="008F0D18" w:rsidP="000F6D6A">
            <w:pPr>
              <w:spacing w:before="60" w:after="60"/>
              <w:rPr>
                <w:rFonts w:ascii="Arial" w:hAnsi="Arial" w:cs="Arial"/>
                <w:sz w:val="20"/>
                <w:szCs w:val="20"/>
              </w:rPr>
            </w:pPr>
          </w:p>
        </w:tc>
        <w:tc>
          <w:tcPr>
            <w:tcW w:w="1559" w:type="dxa"/>
          </w:tcPr>
          <w:p w14:paraId="2E943125" w14:textId="77777777" w:rsidR="008F0D18" w:rsidRDefault="00F77269" w:rsidP="00824A30">
            <w:pPr>
              <w:spacing w:before="60" w:after="60"/>
              <w:rPr>
                <w:rFonts w:ascii="Arial" w:hAnsi="Arial" w:cs="Arial"/>
                <w:sz w:val="20"/>
                <w:szCs w:val="20"/>
              </w:rPr>
            </w:pPr>
            <w:r>
              <w:rPr>
                <w:rFonts w:ascii="Arial" w:hAnsi="Arial" w:cs="Arial"/>
                <w:sz w:val="20"/>
                <w:szCs w:val="20"/>
              </w:rPr>
              <w:t>Yes</w:t>
            </w:r>
          </w:p>
          <w:p w14:paraId="105ABD94" w14:textId="062E2732" w:rsidR="00B27E98" w:rsidRDefault="00B27E98" w:rsidP="00824A30">
            <w:pPr>
              <w:spacing w:before="60" w:after="60"/>
              <w:rPr>
                <w:rFonts w:ascii="Arial" w:hAnsi="Arial" w:cs="Arial"/>
                <w:sz w:val="20"/>
                <w:szCs w:val="20"/>
              </w:rPr>
            </w:pPr>
            <w:r>
              <w:rPr>
                <w:rFonts w:ascii="Arial" w:hAnsi="Arial" w:cs="Arial"/>
                <w:i/>
                <w:sz w:val="20"/>
                <w:szCs w:val="20"/>
              </w:rPr>
              <w:t>RS: Verified in Remedy</w:t>
            </w:r>
          </w:p>
        </w:tc>
      </w:tr>
      <w:tr w:rsidR="008F0D18" w:rsidRPr="00641F2F" w14:paraId="7031E483" w14:textId="04278646" w:rsidTr="00EC2D42">
        <w:trPr>
          <w:cantSplit/>
          <w:trHeight w:val="1279"/>
        </w:trPr>
        <w:tc>
          <w:tcPr>
            <w:tcW w:w="815" w:type="dxa"/>
          </w:tcPr>
          <w:p w14:paraId="63BCF6D3" w14:textId="3A3A825D"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6CA33AE3" w14:textId="14FFD0BB" w:rsidR="008F0D18" w:rsidRPr="00641F2F" w:rsidRDefault="00154D9F" w:rsidP="008F0D18">
            <w:pPr>
              <w:spacing w:before="60" w:after="60"/>
              <w:rPr>
                <w:rFonts w:ascii="Arial" w:hAnsi="Arial" w:cs="Arial"/>
                <w:sz w:val="20"/>
                <w:szCs w:val="20"/>
              </w:rPr>
            </w:pPr>
            <w:r>
              <w:rPr>
                <w:rFonts w:ascii="Arial" w:hAnsi="Arial" w:cs="Arial"/>
                <w:sz w:val="20"/>
                <w:szCs w:val="20"/>
              </w:rPr>
              <w:t>Create</w:t>
            </w:r>
            <w:r w:rsidR="008F0D18" w:rsidRPr="00641F2F">
              <w:rPr>
                <w:rFonts w:ascii="Arial" w:hAnsi="Arial" w:cs="Arial"/>
                <w:sz w:val="20"/>
                <w:szCs w:val="20"/>
              </w:rPr>
              <w:t xml:space="preserve">: CD Version at </w:t>
            </w:r>
            <w:r w:rsidR="00466FA7">
              <w:rPr>
                <w:rFonts w:ascii="Arial" w:hAnsi="Arial" w:cs="Arial"/>
                <w:sz w:val="20"/>
                <w:szCs w:val="20"/>
              </w:rPr>
              <w:t>5.0</w:t>
            </w:r>
            <w:r w:rsidR="008F0D18" w:rsidRPr="0013602C">
              <w:rPr>
                <w:rFonts w:ascii="Arial" w:hAnsi="Arial" w:cs="Arial"/>
                <w:sz w:val="20"/>
                <w:szCs w:val="20"/>
              </w:rPr>
              <w:t>.0</w:t>
            </w:r>
            <w:r w:rsidR="008F0D18" w:rsidRPr="00641F2F">
              <w:rPr>
                <w:rFonts w:ascii="Arial" w:hAnsi="Arial" w:cs="Arial"/>
                <w:sz w:val="20"/>
                <w:szCs w:val="20"/>
              </w:rPr>
              <w:t>, study protected and saved in CD</w:t>
            </w:r>
          </w:p>
          <w:p w14:paraId="07AB4872" w14:textId="77777777" w:rsidR="008F0D18" w:rsidRDefault="008F0D18" w:rsidP="008F0D18">
            <w:pPr>
              <w:spacing w:before="60" w:after="60"/>
              <w:rPr>
                <w:rFonts w:ascii="Arial" w:hAnsi="Arial" w:cs="Arial"/>
                <w:sz w:val="20"/>
                <w:szCs w:val="20"/>
              </w:rPr>
            </w:pPr>
          </w:p>
          <w:p w14:paraId="6355DDFB" w14:textId="14A23401" w:rsidR="008F0D18" w:rsidRDefault="008F0D18" w:rsidP="00670E0F">
            <w:pPr>
              <w:spacing w:before="60" w:after="60"/>
              <w:rPr>
                <w:rFonts w:ascii="Arial" w:hAnsi="Arial" w:cs="Arial"/>
                <w:sz w:val="20"/>
                <w:szCs w:val="20"/>
              </w:rPr>
            </w:pPr>
            <w:r>
              <w:rPr>
                <w:rFonts w:ascii="Arial" w:hAnsi="Arial" w:cs="Arial"/>
                <w:sz w:val="20"/>
                <w:szCs w:val="20"/>
              </w:rPr>
              <w:t xml:space="preserve">Note: include the new (or appropriate) study </w:t>
            </w:r>
            <w:r w:rsidRPr="0013602C">
              <w:rPr>
                <w:rFonts w:ascii="Arial" w:hAnsi="Arial" w:cs="Arial"/>
                <w:sz w:val="20"/>
                <w:szCs w:val="20"/>
              </w:rPr>
              <w:t>version #</w:t>
            </w:r>
            <w:r w:rsidR="00154D9F" w:rsidRPr="0013602C">
              <w:rPr>
                <w:rFonts w:ascii="Arial" w:hAnsi="Arial" w:cs="Arial"/>
                <w:sz w:val="20"/>
                <w:szCs w:val="20"/>
              </w:rPr>
              <w:t xml:space="preserve"> above</w:t>
            </w:r>
            <w:r w:rsidRPr="0013602C">
              <w:rPr>
                <w:rFonts w:ascii="Arial" w:hAnsi="Arial" w:cs="Arial"/>
                <w:sz w:val="20"/>
                <w:szCs w:val="20"/>
              </w:rPr>
              <w:t xml:space="preserve"> </w:t>
            </w:r>
            <w:r w:rsidR="00154D9F">
              <w:rPr>
                <w:rFonts w:ascii="Arial" w:hAnsi="Arial" w:cs="Arial"/>
                <w:sz w:val="20"/>
                <w:szCs w:val="20"/>
              </w:rPr>
              <w:t xml:space="preserve">(where the green text is) </w:t>
            </w:r>
            <w:r>
              <w:rPr>
                <w:rFonts w:ascii="Arial" w:hAnsi="Arial" w:cs="Arial"/>
                <w:sz w:val="20"/>
                <w:szCs w:val="20"/>
              </w:rPr>
              <w:t>that will be use in the study after the implementation of the PPC.</w:t>
            </w:r>
          </w:p>
        </w:tc>
        <w:tc>
          <w:tcPr>
            <w:tcW w:w="1559" w:type="dxa"/>
          </w:tcPr>
          <w:p w14:paraId="33A258F8" w14:textId="77777777" w:rsidR="008F0D18" w:rsidRDefault="00F77269" w:rsidP="003E58A7">
            <w:pPr>
              <w:spacing w:before="60" w:after="60"/>
              <w:rPr>
                <w:rFonts w:ascii="Arial" w:hAnsi="Arial" w:cs="Arial"/>
                <w:sz w:val="20"/>
                <w:szCs w:val="20"/>
              </w:rPr>
            </w:pPr>
            <w:r>
              <w:rPr>
                <w:rFonts w:ascii="Arial" w:hAnsi="Arial" w:cs="Arial"/>
                <w:sz w:val="20"/>
                <w:szCs w:val="20"/>
              </w:rPr>
              <w:t>Yes</w:t>
            </w:r>
          </w:p>
          <w:p w14:paraId="7B56E50C" w14:textId="1CDEB396" w:rsidR="00B27E98" w:rsidRDefault="00B27E98" w:rsidP="003E58A7">
            <w:pPr>
              <w:spacing w:before="60" w:after="60"/>
              <w:rPr>
                <w:rFonts w:ascii="Arial" w:hAnsi="Arial" w:cs="Arial"/>
                <w:sz w:val="20"/>
                <w:szCs w:val="20"/>
              </w:rPr>
            </w:pPr>
            <w:r>
              <w:rPr>
                <w:rFonts w:ascii="Arial" w:hAnsi="Arial" w:cs="Arial"/>
                <w:i/>
                <w:sz w:val="20"/>
                <w:szCs w:val="20"/>
              </w:rPr>
              <w:t>RS: Verified in CD</w:t>
            </w:r>
          </w:p>
        </w:tc>
      </w:tr>
      <w:tr w:rsidR="008F0D18" w:rsidRPr="00641F2F" w14:paraId="5A129FA6" w14:textId="4F9DF159" w:rsidTr="00EC2D42">
        <w:trPr>
          <w:cantSplit/>
          <w:trHeight w:val="794"/>
        </w:trPr>
        <w:tc>
          <w:tcPr>
            <w:tcW w:w="815" w:type="dxa"/>
          </w:tcPr>
          <w:p w14:paraId="5A129F9F" w14:textId="6B43910B"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5A129FA1" w14:textId="1C7B6F00" w:rsidR="008F0D18" w:rsidRPr="00641F2F" w:rsidRDefault="008F0D18" w:rsidP="00D066C7">
            <w:pPr>
              <w:spacing w:before="60" w:after="60"/>
              <w:rPr>
                <w:rFonts w:ascii="Arial" w:hAnsi="Arial" w:cs="Arial"/>
                <w:sz w:val="20"/>
                <w:szCs w:val="20"/>
              </w:rPr>
            </w:pPr>
            <w:r>
              <w:rPr>
                <w:rFonts w:ascii="Arial" w:hAnsi="Arial" w:cs="Arial"/>
                <w:sz w:val="20"/>
                <w:szCs w:val="20"/>
              </w:rPr>
              <w:t>Once system testing is completed successfully you can proceed with the implementation in UAT.</w:t>
            </w:r>
          </w:p>
        </w:tc>
        <w:tc>
          <w:tcPr>
            <w:tcW w:w="1559" w:type="dxa"/>
          </w:tcPr>
          <w:p w14:paraId="7940C410" w14:textId="242AA8C2" w:rsidR="008F0D18" w:rsidRDefault="005616AD" w:rsidP="00670E0F">
            <w:pPr>
              <w:spacing w:before="60" w:after="60"/>
              <w:rPr>
                <w:rFonts w:ascii="Arial" w:hAnsi="Arial" w:cs="Arial"/>
                <w:sz w:val="20"/>
                <w:szCs w:val="20"/>
              </w:rPr>
            </w:pPr>
            <w:r>
              <w:rPr>
                <w:rFonts w:ascii="Arial" w:hAnsi="Arial" w:cs="Arial"/>
                <w:sz w:val="20"/>
                <w:szCs w:val="20"/>
              </w:rPr>
              <w:t>Yes</w:t>
            </w:r>
          </w:p>
        </w:tc>
      </w:tr>
      <w:tr w:rsidR="008F0D18" w:rsidRPr="00641F2F" w14:paraId="5A129FB8" w14:textId="44AE86C2" w:rsidTr="00EC2D42">
        <w:trPr>
          <w:cantSplit/>
        </w:trPr>
        <w:tc>
          <w:tcPr>
            <w:tcW w:w="815" w:type="dxa"/>
          </w:tcPr>
          <w:p w14:paraId="5A129FA7" w14:textId="70564505" w:rsidR="008F0D18" w:rsidRPr="00641F2F" w:rsidRDefault="008F0D18" w:rsidP="008F0D18">
            <w:pPr>
              <w:numPr>
                <w:ilvl w:val="0"/>
                <w:numId w:val="6"/>
              </w:numPr>
              <w:ind w:left="0" w:firstLine="0"/>
              <w:jc w:val="center"/>
              <w:rPr>
                <w:rFonts w:ascii="Arial" w:hAnsi="Arial" w:cs="Arial"/>
                <w:b/>
                <w:bCs/>
                <w:sz w:val="20"/>
                <w:szCs w:val="20"/>
              </w:rPr>
            </w:pPr>
          </w:p>
        </w:tc>
        <w:tc>
          <w:tcPr>
            <w:tcW w:w="6946" w:type="dxa"/>
          </w:tcPr>
          <w:p w14:paraId="5A129FA9" w14:textId="16929AB3" w:rsidR="008F0D18" w:rsidRDefault="008F0D18" w:rsidP="00641F2F">
            <w:pPr>
              <w:spacing w:before="60" w:after="60"/>
              <w:rPr>
                <w:rFonts w:ascii="Arial" w:hAnsi="Arial" w:cs="Arial"/>
                <w:sz w:val="20"/>
                <w:szCs w:val="20"/>
              </w:rPr>
            </w:pPr>
            <w:r>
              <w:rPr>
                <w:rFonts w:ascii="Arial" w:hAnsi="Arial" w:cs="Arial"/>
                <w:sz w:val="20"/>
                <w:szCs w:val="20"/>
              </w:rPr>
              <w:t>S</w:t>
            </w:r>
            <w:r w:rsidRPr="00641F2F">
              <w:rPr>
                <w:rFonts w:ascii="Arial" w:hAnsi="Arial" w:cs="Arial"/>
                <w:sz w:val="20"/>
                <w:szCs w:val="20"/>
              </w:rPr>
              <w:t xml:space="preserve">ubmit installation requests </w:t>
            </w:r>
            <w:r>
              <w:rPr>
                <w:rFonts w:ascii="Arial" w:hAnsi="Arial" w:cs="Arial"/>
                <w:sz w:val="20"/>
                <w:szCs w:val="20"/>
              </w:rPr>
              <w:t xml:space="preserve">on the </w:t>
            </w:r>
            <w:r w:rsidRPr="00641F2F">
              <w:rPr>
                <w:rFonts w:ascii="Arial" w:hAnsi="Arial" w:cs="Arial"/>
                <w:sz w:val="20"/>
                <w:szCs w:val="20"/>
              </w:rPr>
              <w:t>ORACLE</w:t>
            </w:r>
            <w:r>
              <w:rPr>
                <w:rFonts w:ascii="Arial" w:hAnsi="Arial" w:cs="Arial"/>
                <w:sz w:val="20"/>
                <w:szCs w:val="20"/>
              </w:rPr>
              <w:t xml:space="preserve"> Extranet to install </w:t>
            </w:r>
            <w:r w:rsidRPr="00641F2F">
              <w:rPr>
                <w:rFonts w:ascii="Arial" w:hAnsi="Arial" w:cs="Arial"/>
                <w:sz w:val="20"/>
                <w:szCs w:val="20"/>
              </w:rPr>
              <w:t>InForm UAT</w:t>
            </w:r>
          </w:p>
          <w:p w14:paraId="34976A61" w14:textId="77777777" w:rsidR="008F0D18" w:rsidRDefault="008F0D18" w:rsidP="00217021">
            <w:pPr>
              <w:spacing w:before="60" w:after="60"/>
              <w:rPr>
                <w:rFonts w:ascii="Arial" w:hAnsi="Arial" w:cs="Arial"/>
                <w:sz w:val="20"/>
                <w:szCs w:val="20"/>
              </w:rPr>
            </w:pPr>
            <w:r>
              <w:rPr>
                <w:rFonts w:ascii="Arial" w:hAnsi="Arial" w:cs="Arial"/>
                <w:sz w:val="20"/>
                <w:szCs w:val="20"/>
              </w:rPr>
              <w:t>At the same time submit a Trouble ticket using the Service Management request system to track UAT/PRD installation status and history. Review the “</w:t>
            </w:r>
            <w:hyperlink r:id="rId12" w:history="1">
              <w:r>
                <w:rPr>
                  <w:rStyle w:val="Hyperlink"/>
                  <w:rFonts w:ascii="Verdana" w:hAnsi="Verdana"/>
                  <w:sz w:val="16"/>
                  <w:szCs w:val="16"/>
                </w:rPr>
                <w:t>Service Management Requests Guidance</w:t>
              </w:r>
            </w:hyperlink>
            <w:r>
              <w:rPr>
                <w:rFonts w:ascii="Arial" w:hAnsi="Arial" w:cs="Arial"/>
                <w:sz w:val="20"/>
                <w:szCs w:val="20"/>
              </w:rPr>
              <w:t xml:space="preserve"> </w:t>
            </w:r>
            <w:proofErr w:type="gramStart"/>
            <w:r>
              <w:rPr>
                <w:rFonts w:ascii="Arial" w:hAnsi="Arial" w:cs="Arial"/>
                <w:sz w:val="20"/>
                <w:szCs w:val="20"/>
              </w:rPr>
              <w:t>“ for</w:t>
            </w:r>
            <w:proofErr w:type="gramEnd"/>
            <w:r>
              <w:rPr>
                <w:rFonts w:ascii="Arial" w:hAnsi="Arial" w:cs="Arial"/>
                <w:sz w:val="20"/>
                <w:szCs w:val="20"/>
              </w:rPr>
              <w:t xml:space="preserve"> more details.</w:t>
            </w:r>
          </w:p>
          <w:p w14:paraId="65374A47" w14:textId="77777777" w:rsidR="008F0D18" w:rsidRPr="00641F2F" w:rsidRDefault="008F0D18" w:rsidP="00641F2F">
            <w:pPr>
              <w:spacing w:before="60" w:after="60"/>
              <w:rPr>
                <w:rFonts w:ascii="Arial" w:hAnsi="Arial" w:cs="Arial"/>
                <w:sz w:val="20"/>
                <w:szCs w:val="20"/>
              </w:rPr>
            </w:pPr>
          </w:p>
          <w:p w14:paraId="5A129FAA" w14:textId="77777777" w:rsidR="008F0D18" w:rsidRPr="00641F2F" w:rsidRDefault="008F0D18" w:rsidP="00641F2F">
            <w:pPr>
              <w:spacing w:before="60" w:after="60"/>
              <w:rPr>
                <w:rFonts w:ascii="Arial" w:hAnsi="Arial" w:cs="Arial"/>
                <w:sz w:val="20"/>
                <w:szCs w:val="20"/>
              </w:rPr>
            </w:pPr>
            <w:r w:rsidRPr="00641F2F">
              <w:rPr>
                <w:rFonts w:ascii="Arial" w:hAnsi="Arial" w:cs="Arial"/>
                <w:sz w:val="20"/>
                <w:szCs w:val="20"/>
              </w:rPr>
              <w:t>UAT</w:t>
            </w:r>
          </w:p>
          <w:p w14:paraId="5A129FB3" w14:textId="01F7819B" w:rsidR="008F0D18" w:rsidRPr="008F0D18" w:rsidRDefault="008F0D18" w:rsidP="008F0D18">
            <w:pPr>
              <w:pStyle w:val="ListParagraph"/>
              <w:numPr>
                <w:ilvl w:val="0"/>
                <w:numId w:val="22"/>
              </w:numPr>
              <w:tabs>
                <w:tab w:val="left" w:pos="615"/>
              </w:tabs>
              <w:spacing w:before="60" w:after="60"/>
              <w:jc w:val="both"/>
              <w:rPr>
                <w:rFonts w:ascii="Arial" w:hAnsi="Arial" w:cs="Arial"/>
                <w:sz w:val="20"/>
                <w:szCs w:val="20"/>
              </w:rPr>
            </w:pPr>
            <w:r w:rsidRPr="008F0D18">
              <w:rPr>
                <w:rFonts w:ascii="Arial" w:hAnsi="Arial" w:cs="Arial"/>
                <w:sz w:val="20"/>
                <w:szCs w:val="20"/>
              </w:rPr>
              <w:t>InForm FF Installation</w:t>
            </w:r>
          </w:p>
        </w:tc>
        <w:tc>
          <w:tcPr>
            <w:tcW w:w="1559" w:type="dxa"/>
          </w:tcPr>
          <w:p w14:paraId="76749E82" w14:textId="47C038E3" w:rsidR="008F0D18" w:rsidRPr="00641F2F" w:rsidDel="000F6D6A" w:rsidRDefault="005616AD" w:rsidP="00641F2F">
            <w:pPr>
              <w:spacing w:before="60" w:after="60"/>
              <w:rPr>
                <w:rFonts w:ascii="Arial" w:hAnsi="Arial" w:cs="Arial"/>
                <w:sz w:val="20"/>
                <w:szCs w:val="20"/>
              </w:rPr>
            </w:pPr>
            <w:r>
              <w:rPr>
                <w:rFonts w:ascii="Arial" w:hAnsi="Arial" w:cs="Arial"/>
                <w:sz w:val="20"/>
                <w:szCs w:val="20"/>
              </w:rPr>
              <w:t>Yes</w:t>
            </w:r>
          </w:p>
        </w:tc>
      </w:tr>
      <w:tr w:rsidR="008F0D18" w:rsidRPr="00641F2F" w14:paraId="09D4138A" w14:textId="72F1DFDA" w:rsidTr="00EC2D42">
        <w:trPr>
          <w:cantSplit/>
        </w:trPr>
        <w:tc>
          <w:tcPr>
            <w:tcW w:w="815" w:type="dxa"/>
          </w:tcPr>
          <w:p w14:paraId="374CE977"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04343FC3" w14:textId="77777777" w:rsidR="008F0D18" w:rsidRDefault="008F0D18" w:rsidP="00641F2F">
            <w:pPr>
              <w:spacing w:before="60" w:after="60"/>
              <w:rPr>
                <w:rFonts w:ascii="Arial" w:hAnsi="Arial" w:cs="Arial"/>
                <w:sz w:val="20"/>
                <w:szCs w:val="20"/>
              </w:rPr>
            </w:pPr>
            <w:r>
              <w:rPr>
                <w:rFonts w:ascii="Arial" w:hAnsi="Arial" w:cs="Arial"/>
                <w:sz w:val="20"/>
                <w:szCs w:val="20"/>
              </w:rPr>
              <w:t>If Mappings were impacted by the change and a new protocol needs to be created then remove CIS UAT sync.</w:t>
            </w:r>
          </w:p>
          <w:p w14:paraId="5998D97D" w14:textId="77777777" w:rsidR="008F0D18" w:rsidRDefault="008F0D18" w:rsidP="00641F2F">
            <w:pPr>
              <w:spacing w:before="60" w:after="60"/>
              <w:rPr>
                <w:rFonts w:ascii="Arial" w:hAnsi="Arial" w:cs="Arial"/>
                <w:sz w:val="20"/>
                <w:szCs w:val="20"/>
              </w:rPr>
            </w:pPr>
          </w:p>
          <w:p w14:paraId="50E3AAB5" w14:textId="3460A118" w:rsidR="008F0D18" w:rsidRDefault="008F0D18" w:rsidP="00641F2F">
            <w:pPr>
              <w:spacing w:before="60" w:after="60"/>
              <w:rPr>
                <w:rFonts w:ascii="Arial" w:hAnsi="Arial" w:cs="Arial"/>
                <w:sz w:val="20"/>
                <w:szCs w:val="20"/>
              </w:rPr>
            </w:pPr>
            <w:r>
              <w:rPr>
                <w:rFonts w:ascii="Arial" w:hAnsi="Arial" w:cs="Arial"/>
                <w:sz w:val="20"/>
                <w:szCs w:val="20"/>
              </w:rPr>
              <w:t>Complete the appropriate steps to have the protocol deleted. Review the “</w:t>
            </w:r>
            <w:r w:rsidRPr="008F0D18">
              <w:rPr>
                <w:rFonts w:ascii="Arial" w:hAnsi="Arial" w:cs="Arial"/>
                <w:sz w:val="20"/>
                <w:szCs w:val="20"/>
              </w:rPr>
              <w:t>Remedy Job Aid for Requesting and Approving Study Build Changes</w:t>
            </w:r>
            <w:r>
              <w:rPr>
                <w:rFonts w:ascii="Arial" w:hAnsi="Arial" w:cs="Arial"/>
                <w:sz w:val="20"/>
                <w:szCs w:val="20"/>
              </w:rPr>
              <w:t xml:space="preserve">” document for details. </w:t>
            </w:r>
          </w:p>
          <w:p w14:paraId="4918CDCD" w14:textId="77777777" w:rsidR="008F0D18" w:rsidRDefault="008F0D18" w:rsidP="00641F2F">
            <w:pPr>
              <w:spacing w:before="60" w:after="60"/>
              <w:rPr>
                <w:rFonts w:ascii="Arial" w:hAnsi="Arial" w:cs="Arial"/>
                <w:sz w:val="20"/>
                <w:szCs w:val="20"/>
              </w:rPr>
            </w:pPr>
          </w:p>
          <w:p w14:paraId="0566C324" w14:textId="45CF8476" w:rsidR="008F0D18" w:rsidRPr="00641F2F" w:rsidRDefault="008F0D18" w:rsidP="00AD75E8">
            <w:pPr>
              <w:spacing w:before="60" w:after="60"/>
              <w:rPr>
                <w:rFonts w:ascii="Arial" w:hAnsi="Arial" w:cs="Arial"/>
                <w:sz w:val="20"/>
                <w:szCs w:val="20"/>
              </w:rPr>
            </w:pPr>
            <w:r w:rsidRPr="00641F2F">
              <w:rPr>
                <w:rFonts w:ascii="Arial" w:hAnsi="Arial" w:cs="Arial"/>
                <w:sz w:val="20"/>
                <w:szCs w:val="20"/>
              </w:rPr>
              <w:t xml:space="preserve">Once </w:t>
            </w:r>
            <w:r>
              <w:rPr>
                <w:rFonts w:ascii="Arial" w:hAnsi="Arial" w:cs="Arial"/>
                <w:sz w:val="20"/>
                <w:szCs w:val="20"/>
              </w:rPr>
              <w:t>previous</w:t>
            </w:r>
            <w:r w:rsidRPr="00641F2F">
              <w:rPr>
                <w:rFonts w:ascii="Arial" w:hAnsi="Arial" w:cs="Arial"/>
                <w:sz w:val="20"/>
                <w:szCs w:val="20"/>
              </w:rPr>
              <w:t xml:space="preserve"> CIS</w:t>
            </w:r>
            <w:r>
              <w:rPr>
                <w:rFonts w:ascii="Arial" w:hAnsi="Arial" w:cs="Arial"/>
                <w:sz w:val="20"/>
                <w:szCs w:val="20"/>
              </w:rPr>
              <w:t xml:space="preserve"> sync has been removed then </w:t>
            </w:r>
            <w:r w:rsidRPr="00641F2F">
              <w:rPr>
                <w:rFonts w:ascii="Arial" w:hAnsi="Arial" w:cs="Arial"/>
                <w:sz w:val="20"/>
                <w:szCs w:val="20"/>
              </w:rPr>
              <w:t>create</w:t>
            </w:r>
            <w:r>
              <w:rPr>
                <w:rFonts w:ascii="Arial" w:hAnsi="Arial" w:cs="Arial"/>
                <w:sz w:val="20"/>
                <w:szCs w:val="20"/>
              </w:rPr>
              <w:t xml:space="preserve"> a new</w:t>
            </w:r>
            <w:r w:rsidRPr="00641F2F">
              <w:rPr>
                <w:rFonts w:ascii="Arial" w:hAnsi="Arial" w:cs="Arial"/>
                <w:sz w:val="20"/>
                <w:szCs w:val="20"/>
              </w:rPr>
              <w:t xml:space="preserve"> UAT sync</w:t>
            </w:r>
          </w:p>
          <w:p w14:paraId="5258FF5D" w14:textId="77777777" w:rsidR="008F0D18" w:rsidRPr="00E43C99" w:rsidRDefault="008F0D18" w:rsidP="00AD75E8">
            <w:pPr>
              <w:pStyle w:val="ListParagraph"/>
              <w:numPr>
                <w:ilvl w:val="0"/>
                <w:numId w:val="17"/>
              </w:numPr>
              <w:spacing w:before="60" w:after="60"/>
              <w:rPr>
                <w:rFonts w:ascii="Arial" w:hAnsi="Arial" w:cs="Arial"/>
                <w:sz w:val="20"/>
                <w:szCs w:val="20"/>
              </w:rPr>
            </w:pPr>
            <w:r w:rsidRPr="00E43C99">
              <w:rPr>
                <w:rFonts w:ascii="Arial" w:hAnsi="Arial" w:cs="Arial"/>
                <w:sz w:val="20"/>
                <w:szCs w:val="20"/>
              </w:rPr>
              <w:t xml:space="preserve">InForm UAT trial </w:t>
            </w:r>
            <w:r w:rsidRPr="00641F2F">
              <w:sym w:font="Wingdings" w:char="F0E0"/>
            </w:r>
            <w:r w:rsidRPr="00E43C99">
              <w:rPr>
                <w:rFonts w:ascii="Arial" w:hAnsi="Arial" w:cs="Arial"/>
                <w:sz w:val="20"/>
                <w:szCs w:val="20"/>
              </w:rPr>
              <w:t xml:space="preserve"> UAT CIS </w:t>
            </w:r>
            <w:r w:rsidRPr="00641F2F">
              <w:sym w:font="Wingdings" w:char="F0E0"/>
            </w:r>
            <w:r w:rsidRPr="00E43C99">
              <w:rPr>
                <w:rFonts w:ascii="Arial" w:hAnsi="Arial" w:cs="Arial"/>
                <w:sz w:val="20"/>
                <w:szCs w:val="20"/>
              </w:rPr>
              <w:t>Clintrial PRD932 without schedule</w:t>
            </w:r>
          </w:p>
          <w:p w14:paraId="39F0C6BA" w14:textId="77777777" w:rsidR="00154D9F" w:rsidRDefault="00154D9F" w:rsidP="00641F2F">
            <w:pPr>
              <w:spacing w:before="60" w:after="60"/>
              <w:rPr>
                <w:rFonts w:ascii="Arial" w:hAnsi="Arial" w:cs="Arial"/>
                <w:sz w:val="20"/>
                <w:szCs w:val="20"/>
              </w:rPr>
            </w:pPr>
          </w:p>
          <w:p w14:paraId="1CA53AF9" w14:textId="22563A0C" w:rsidR="008F0D18" w:rsidRPr="00641F2F" w:rsidRDefault="00154D9F" w:rsidP="00641F2F">
            <w:pPr>
              <w:spacing w:before="60" w:after="60"/>
              <w:rPr>
                <w:rFonts w:ascii="Arial" w:hAnsi="Arial" w:cs="Arial"/>
                <w:sz w:val="20"/>
                <w:szCs w:val="20"/>
              </w:rPr>
            </w:pPr>
            <w:r>
              <w:rPr>
                <w:rFonts w:ascii="Arial" w:hAnsi="Arial" w:cs="Arial"/>
                <w:sz w:val="20"/>
                <w:szCs w:val="20"/>
              </w:rPr>
              <w:t>Notify DM / CDA to request communicate to the J-Review team and the IIP group that a PPC was implemented in UAT.</w:t>
            </w:r>
          </w:p>
        </w:tc>
        <w:tc>
          <w:tcPr>
            <w:tcW w:w="1559" w:type="dxa"/>
          </w:tcPr>
          <w:p w14:paraId="4425AD80" w14:textId="7EB767FD" w:rsidR="008F0D18" w:rsidRPr="00215C60" w:rsidDel="00D066C7" w:rsidRDefault="008F0D18" w:rsidP="00641F2F">
            <w:pPr>
              <w:spacing w:before="60" w:after="60"/>
              <w:rPr>
                <w:rFonts w:ascii="Arial" w:hAnsi="Arial" w:cs="Arial"/>
                <w:sz w:val="20"/>
                <w:szCs w:val="20"/>
              </w:rPr>
            </w:pPr>
          </w:p>
        </w:tc>
      </w:tr>
      <w:tr w:rsidR="008F0D18" w:rsidRPr="00641F2F" w14:paraId="0AB26B13" w14:textId="747DD25A" w:rsidTr="00EC2D42">
        <w:trPr>
          <w:cantSplit/>
          <w:trHeight w:val="458"/>
        </w:trPr>
        <w:tc>
          <w:tcPr>
            <w:tcW w:w="815" w:type="dxa"/>
            <w:tcBorders>
              <w:top w:val="single" w:sz="4" w:space="0" w:color="auto"/>
              <w:left w:val="single" w:sz="4" w:space="0" w:color="auto"/>
              <w:bottom w:val="single" w:sz="4" w:space="0" w:color="auto"/>
              <w:right w:val="single" w:sz="4" w:space="0" w:color="auto"/>
            </w:tcBorders>
          </w:tcPr>
          <w:p w14:paraId="4BE3E517" w14:textId="77777777" w:rsidR="008F0D18" w:rsidRPr="00641F2F" w:rsidRDefault="008F0D18" w:rsidP="001B513C">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00D872A2" w14:textId="79C2708C" w:rsidR="008F0D18" w:rsidRPr="00641F2F" w:rsidRDefault="008F0D18" w:rsidP="001B513C">
            <w:pPr>
              <w:spacing w:before="60" w:after="60"/>
              <w:rPr>
                <w:rFonts w:ascii="Arial" w:hAnsi="Arial" w:cs="Arial"/>
                <w:sz w:val="20"/>
                <w:szCs w:val="20"/>
              </w:rPr>
            </w:pPr>
            <w:r w:rsidRPr="00641F2F">
              <w:rPr>
                <w:rFonts w:ascii="Arial" w:hAnsi="Arial" w:cs="Arial"/>
                <w:sz w:val="20"/>
                <w:szCs w:val="20"/>
              </w:rPr>
              <w:t>Using protocol account and password log into SQL Plus or TOAD, grant access to INF_* tables</w:t>
            </w:r>
            <w:r>
              <w:rPr>
                <w:rFonts w:ascii="Arial" w:hAnsi="Arial" w:cs="Arial"/>
                <w:sz w:val="20"/>
                <w:szCs w:val="20"/>
              </w:rPr>
              <w:t xml:space="preserve"> in the UAT environment</w:t>
            </w:r>
            <w:r w:rsidRPr="00641F2F">
              <w:rPr>
                <w:rFonts w:ascii="Arial" w:hAnsi="Arial" w:cs="Arial"/>
                <w:sz w:val="20"/>
                <w:szCs w:val="20"/>
              </w:rPr>
              <w:t>.</w:t>
            </w:r>
          </w:p>
        </w:tc>
        <w:tc>
          <w:tcPr>
            <w:tcW w:w="1559" w:type="dxa"/>
            <w:tcBorders>
              <w:top w:val="single" w:sz="4" w:space="0" w:color="auto"/>
              <w:left w:val="single" w:sz="4" w:space="0" w:color="auto"/>
              <w:bottom w:val="single" w:sz="4" w:space="0" w:color="auto"/>
              <w:right w:val="single" w:sz="4" w:space="0" w:color="auto"/>
            </w:tcBorders>
          </w:tcPr>
          <w:p w14:paraId="19FBB225" w14:textId="345335B5" w:rsidR="008F0D18" w:rsidRPr="00641F2F" w:rsidRDefault="005616AD" w:rsidP="001B513C">
            <w:pPr>
              <w:spacing w:before="60" w:after="60"/>
              <w:rPr>
                <w:rFonts w:ascii="Arial" w:hAnsi="Arial" w:cs="Arial"/>
                <w:sz w:val="20"/>
                <w:szCs w:val="20"/>
              </w:rPr>
            </w:pPr>
            <w:r>
              <w:rPr>
                <w:rFonts w:ascii="Arial" w:hAnsi="Arial" w:cs="Arial"/>
                <w:sz w:val="20"/>
                <w:szCs w:val="20"/>
              </w:rPr>
              <w:t>Yes</w:t>
            </w:r>
          </w:p>
        </w:tc>
      </w:tr>
      <w:tr w:rsidR="008F0D18" w:rsidRPr="00641F2F" w14:paraId="7E7F9AB4" w14:textId="67EDFB33" w:rsidTr="00EC2D42">
        <w:trPr>
          <w:cantSplit/>
        </w:trPr>
        <w:tc>
          <w:tcPr>
            <w:tcW w:w="815" w:type="dxa"/>
          </w:tcPr>
          <w:p w14:paraId="2CBC2344"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20BA452F" w14:textId="208F2D57" w:rsidR="008F0D18" w:rsidRDefault="008F0D18" w:rsidP="00D0738C">
            <w:pPr>
              <w:spacing w:before="60" w:after="60"/>
              <w:rPr>
                <w:rFonts w:ascii="Arial" w:hAnsi="Arial" w:cs="Arial"/>
                <w:sz w:val="20"/>
                <w:szCs w:val="20"/>
              </w:rPr>
            </w:pPr>
            <w:r>
              <w:rPr>
                <w:rFonts w:ascii="Arial" w:hAnsi="Arial" w:cs="Arial"/>
                <w:sz w:val="20"/>
                <w:szCs w:val="20"/>
              </w:rPr>
              <w:t>Make sure the following scripts are run at the time of implementing the change in UAT:</w:t>
            </w:r>
          </w:p>
          <w:p w14:paraId="24FCCF7A" w14:textId="77777777" w:rsidR="008F0D18" w:rsidRDefault="008F0D18" w:rsidP="00D0738C">
            <w:pPr>
              <w:spacing w:before="60" w:after="60"/>
              <w:rPr>
                <w:rFonts w:ascii="Arial" w:hAnsi="Arial" w:cs="Arial"/>
                <w:sz w:val="20"/>
                <w:szCs w:val="20"/>
              </w:rPr>
            </w:pPr>
          </w:p>
          <w:tbl>
            <w:tblPr>
              <w:tblStyle w:val="TableGrid"/>
              <w:tblW w:w="0" w:type="auto"/>
              <w:tblLayout w:type="fixed"/>
              <w:tblLook w:val="04A0" w:firstRow="1" w:lastRow="0" w:firstColumn="1" w:lastColumn="0" w:noHBand="0" w:noVBand="1"/>
            </w:tblPr>
            <w:tblGrid>
              <w:gridCol w:w="3572"/>
              <w:gridCol w:w="2977"/>
            </w:tblGrid>
            <w:tr w:rsidR="008F0D18" w14:paraId="3B2E2127" w14:textId="77777777" w:rsidTr="00D0738C">
              <w:trPr>
                <w:trHeight w:val="842"/>
              </w:trPr>
              <w:tc>
                <w:tcPr>
                  <w:tcW w:w="3572" w:type="dxa"/>
                  <w:shd w:val="clear" w:color="auto" w:fill="D9D9D9" w:themeFill="background1" w:themeFillShade="D9"/>
                </w:tcPr>
                <w:p w14:paraId="11B04607" w14:textId="77777777" w:rsidR="008F0D18" w:rsidRPr="00AD75E8" w:rsidRDefault="008F0D18" w:rsidP="00D0738C">
                  <w:pPr>
                    <w:spacing w:before="60" w:after="60"/>
                    <w:jc w:val="center"/>
                    <w:rPr>
                      <w:rFonts w:ascii="Arial" w:hAnsi="Arial" w:cs="Arial"/>
                      <w:b/>
                      <w:sz w:val="20"/>
                      <w:szCs w:val="20"/>
                    </w:rPr>
                  </w:pPr>
                  <w:r w:rsidRPr="00AD75E8">
                    <w:rPr>
                      <w:rFonts w:ascii="Arial" w:hAnsi="Arial" w:cs="Arial"/>
                      <w:b/>
                      <w:sz w:val="20"/>
                      <w:szCs w:val="20"/>
                    </w:rPr>
                    <w:t>Script to be run or workaround to be requested to be completed</w:t>
                  </w:r>
                </w:p>
              </w:tc>
              <w:tc>
                <w:tcPr>
                  <w:tcW w:w="2977" w:type="dxa"/>
                  <w:shd w:val="clear" w:color="auto" w:fill="D9D9D9" w:themeFill="background1" w:themeFillShade="D9"/>
                </w:tcPr>
                <w:p w14:paraId="327B31B1" w14:textId="77777777" w:rsidR="008F0D18" w:rsidRPr="00AD75E8" w:rsidRDefault="008F0D18" w:rsidP="00D0738C">
                  <w:pPr>
                    <w:spacing w:before="60" w:after="60"/>
                    <w:jc w:val="center"/>
                    <w:rPr>
                      <w:rFonts w:ascii="Arial" w:hAnsi="Arial" w:cs="Arial"/>
                      <w:b/>
                      <w:sz w:val="20"/>
                      <w:szCs w:val="20"/>
                    </w:rPr>
                  </w:pPr>
                  <w:r w:rsidRPr="00AD75E8">
                    <w:rPr>
                      <w:rFonts w:ascii="Arial" w:hAnsi="Arial" w:cs="Arial"/>
                      <w:b/>
                      <w:sz w:val="20"/>
                      <w:szCs w:val="20"/>
                    </w:rPr>
                    <w:t>Was the workaround/script submitted to be implemented by Oracle? (Y/N)</w:t>
                  </w:r>
                  <w:r w:rsidRPr="00AD75E8">
                    <w:rPr>
                      <w:rFonts w:ascii="Arial" w:hAnsi="Arial" w:cs="Arial"/>
                      <w:b/>
                      <w:sz w:val="20"/>
                      <w:szCs w:val="20"/>
                    </w:rPr>
                    <w:br/>
                    <w:t xml:space="preserve">If the </w:t>
                  </w:r>
                  <w:r>
                    <w:rPr>
                      <w:rFonts w:ascii="Arial" w:hAnsi="Arial" w:cs="Arial"/>
                      <w:b/>
                      <w:sz w:val="20"/>
                      <w:szCs w:val="20"/>
                    </w:rPr>
                    <w:t>fix</w:t>
                  </w:r>
                  <w:r w:rsidRPr="00AD75E8">
                    <w:rPr>
                      <w:rFonts w:ascii="Arial" w:hAnsi="Arial" w:cs="Arial"/>
                      <w:b/>
                      <w:sz w:val="20"/>
                      <w:szCs w:val="20"/>
                    </w:rPr>
                    <w:t xml:space="preserve"> is not applicable include N/A</w:t>
                  </w:r>
                </w:p>
              </w:tc>
            </w:tr>
            <w:tr w:rsidR="008F0D18" w14:paraId="66521CEF" w14:textId="77777777" w:rsidTr="00D0738C">
              <w:trPr>
                <w:trHeight w:val="359"/>
              </w:trPr>
              <w:tc>
                <w:tcPr>
                  <w:tcW w:w="3572" w:type="dxa"/>
                </w:tcPr>
                <w:p w14:paraId="73BAA470" w14:textId="77777777" w:rsidR="008F0D18" w:rsidRDefault="008F0D18" w:rsidP="00D0738C">
                  <w:pPr>
                    <w:spacing w:before="60" w:after="60"/>
                    <w:rPr>
                      <w:rFonts w:ascii="Arial" w:hAnsi="Arial" w:cs="Arial"/>
                      <w:sz w:val="20"/>
                      <w:szCs w:val="20"/>
                    </w:rPr>
                  </w:pPr>
                  <w:r w:rsidRPr="00B46FBD">
                    <w:rPr>
                      <w:rFonts w:ascii="Arial" w:hAnsi="Arial" w:cs="Arial"/>
                      <w:sz w:val="20"/>
                      <w:szCs w:val="20"/>
                    </w:rPr>
                    <w:t xml:space="preserve">Run </w:t>
                  </w:r>
                  <w:r w:rsidRPr="00B46FBD">
                    <w:rPr>
                      <w:rFonts w:ascii="Arial" w:hAnsi="Arial" w:cs="Arial"/>
                      <w:b/>
                      <w:sz w:val="20"/>
                      <w:szCs w:val="20"/>
                    </w:rPr>
                    <w:t>Inactivate Triggers Script</w:t>
                  </w:r>
                  <w:r>
                    <w:rPr>
                      <w:rFonts w:ascii="Arial" w:hAnsi="Arial" w:cs="Arial"/>
                      <w:sz w:val="20"/>
                      <w:szCs w:val="20"/>
                    </w:rPr>
                    <w:t xml:space="preserve"> – to allow CC to receive and send data from/to InForm</w:t>
                  </w:r>
                </w:p>
              </w:tc>
              <w:tc>
                <w:tcPr>
                  <w:tcW w:w="2977" w:type="dxa"/>
                </w:tcPr>
                <w:p w14:paraId="5A4363A2" w14:textId="3D95E769" w:rsidR="008F0D18" w:rsidRDefault="0023532D" w:rsidP="0023532D">
                  <w:pPr>
                    <w:spacing w:before="60" w:after="60"/>
                    <w:rPr>
                      <w:rFonts w:ascii="Arial" w:hAnsi="Arial" w:cs="Arial"/>
                      <w:sz w:val="20"/>
                      <w:szCs w:val="20"/>
                    </w:rPr>
                  </w:pPr>
                  <w:r>
                    <w:rPr>
                      <w:rFonts w:ascii="Arial" w:hAnsi="Arial" w:cs="Arial"/>
                      <w:i/>
                      <w:sz w:val="20"/>
                      <w:szCs w:val="20"/>
                    </w:rPr>
                    <w:t xml:space="preserve">RS: </w:t>
                  </w:r>
                  <w:proofErr w:type="spellStart"/>
                  <w:r>
                    <w:rPr>
                      <w:rFonts w:ascii="Arial" w:hAnsi="Arial" w:cs="Arial"/>
                      <w:i/>
                      <w:sz w:val="20"/>
                      <w:szCs w:val="20"/>
                    </w:rPr>
                    <w:t>Yes,Verified</w:t>
                  </w:r>
                  <w:proofErr w:type="spellEnd"/>
                  <w:r>
                    <w:rPr>
                      <w:rFonts w:ascii="Arial" w:hAnsi="Arial" w:cs="Arial"/>
                      <w:i/>
                      <w:sz w:val="20"/>
                      <w:szCs w:val="20"/>
                    </w:rPr>
                    <w:t xml:space="preserve"> in UAT documents</w:t>
                  </w:r>
                </w:p>
              </w:tc>
            </w:tr>
            <w:tr w:rsidR="008F0D18" w14:paraId="320AE854" w14:textId="77777777" w:rsidTr="00D0738C">
              <w:trPr>
                <w:trHeight w:val="359"/>
              </w:trPr>
              <w:tc>
                <w:tcPr>
                  <w:tcW w:w="3572" w:type="dxa"/>
                </w:tcPr>
                <w:p w14:paraId="772CE9EB" w14:textId="77777777" w:rsidR="008F0D18" w:rsidRDefault="008F0D18" w:rsidP="00D0738C">
                  <w:pPr>
                    <w:spacing w:before="60" w:after="60"/>
                    <w:rPr>
                      <w:rFonts w:ascii="Arial" w:hAnsi="Arial" w:cs="Arial"/>
                      <w:sz w:val="20"/>
                      <w:szCs w:val="20"/>
                    </w:rPr>
                  </w:pPr>
                  <w:r w:rsidRPr="00B46FBD">
                    <w:rPr>
                      <w:rFonts w:ascii="Arial" w:hAnsi="Arial" w:cs="Arial"/>
                      <w:b/>
                      <w:sz w:val="20"/>
                      <w:szCs w:val="20"/>
                    </w:rPr>
                    <w:t>Script for INF-16101 CC bug</w:t>
                  </w:r>
                  <w:r>
                    <w:rPr>
                      <w:rFonts w:ascii="Arial" w:hAnsi="Arial" w:cs="Arial"/>
                      <w:sz w:val="20"/>
                      <w:szCs w:val="20"/>
                    </w:rPr>
                    <w:t xml:space="preserve"> - </w:t>
                  </w:r>
                  <w:r w:rsidRPr="00755763">
                    <w:rPr>
                      <w:rFonts w:ascii="Arial" w:hAnsi="Arial" w:cs="Arial"/>
                      <w:sz w:val="20"/>
                      <w:szCs w:val="20"/>
                    </w:rPr>
                    <w:t>Run GetGUIDsCreateUpdateForAll.sql script against InForm db.</w:t>
                  </w:r>
                </w:p>
              </w:tc>
              <w:tc>
                <w:tcPr>
                  <w:tcW w:w="2977" w:type="dxa"/>
                </w:tcPr>
                <w:p w14:paraId="1116C832" w14:textId="19A05DA5" w:rsidR="008F0D18" w:rsidRDefault="0023532D" w:rsidP="00D0738C">
                  <w:pPr>
                    <w:spacing w:before="60" w:after="60"/>
                    <w:rPr>
                      <w:rFonts w:ascii="Arial" w:hAnsi="Arial" w:cs="Arial"/>
                      <w:sz w:val="20"/>
                      <w:szCs w:val="20"/>
                    </w:rPr>
                  </w:pPr>
                  <w:r>
                    <w:rPr>
                      <w:rFonts w:ascii="Arial" w:hAnsi="Arial" w:cs="Arial"/>
                      <w:i/>
                      <w:sz w:val="20"/>
                      <w:szCs w:val="20"/>
                    </w:rPr>
                    <w:t xml:space="preserve">RS: </w:t>
                  </w:r>
                  <w:proofErr w:type="spellStart"/>
                  <w:r>
                    <w:rPr>
                      <w:rFonts w:ascii="Arial" w:hAnsi="Arial" w:cs="Arial"/>
                      <w:i/>
                      <w:sz w:val="20"/>
                      <w:szCs w:val="20"/>
                    </w:rPr>
                    <w:t>Yes,Verified</w:t>
                  </w:r>
                  <w:proofErr w:type="spellEnd"/>
                  <w:r>
                    <w:rPr>
                      <w:rFonts w:ascii="Arial" w:hAnsi="Arial" w:cs="Arial"/>
                      <w:i/>
                      <w:sz w:val="20"/>
                      <w:szCs w:val="20"/>
                    </w:rPr>
                    <w:t xml:space="preserve"> in UAT documents</w:t>
                  </w:r>
                </w:p>
              </w:tc>
            </w:tr>
            <w:tr w:rsidR="008F0D18" w14:paraId="6305038B" w14:textId="77777777" w:rsidTr="00D0738C">
              <w:trPr>
                <w:trHeight w:val="359"/>
              </w:trPr>
              <w:tc>
                <w:tcPr>
                  <w:tcW w:w="3572" w:type="dxa"/>
                </w:tcPr>
                <w:p w14:paraId="677FA0E6" w14:textId="77777777" w:rsidR="008F0D18" w:rsidRDefault="008F0D18" w:rsidP="00D0738C">
                  <w:pPr>
                    <w:spacing w:before="60" w:after="60"/>
                    <w:rPr>
                      <w:rFonts w:ascii="Arial" w:hAnsi="Arial" w:cs="Arial"/>
                      <w:sz w:val="20"/>
                      <w:szCs w:val="20"/>
                    </w:rPr>
                  </w:pPr>
                  <w:r w:rsidRPr="00B46FBD">
                    <w:rPr>
                      <w:rFonts w:ascii="Arial" w:hAnsi="Arial" w:cs="Arial"/>
                      <w:sz w:val="20"/>
                      <w:szCs w:val="20"/>
                    </w:rPr>
                    <w:t>Run the</w:t>
                  </w:r>
                  <w:r w:rsidRPr="00B46FBD">
                    <w:rPr>
                      <w:rFonts w:ascii="Arial" w:hAnsi="Arial" w:cs="Arial"/>
                      <w:b/>
                      <w:sz w:val="20"/>
                      <w:szCs w:val="20"/>
                    </w:rPr>
                    <w:t xml:space="preserve"> </w:t>
                  </w:r>
                  <w:r>
                    <w:rPr>
                      <w:rFonts w:ascii="Arial" w:hAnsi="Arial" w:cs="Arial"/>
                      <w:b/>
                      <w:sz w:val="20"/>
                      <w:szCs w:val="20"/>
                    </w:rPr>
                    <w:t>Work</w:t>
                  </w:r>
                  <w:r w:rsidRPr="00B46FBD">
                    <w:rPr>
                      <w:rFonts w:ascii="Arial" w:hAnsi="Arial" w:cs="Arial"/>
                      <w:b/>
                      <w:sz w:val="20"/>
                      <w:szCs w:val="20"/>
                    </w:rPr>
                    <w:t xml:space="preserve">around_INF-14628.SQL </w:t>
                  </w:r>
                  <w:r w:rsidRPr="00B46FBD">
                    <w:rPr>
                      <w:rFonts w:ascii="Arial" w:hAnsi="Arial" w:cs="Arial"/>
                      <w:sz w:val="20"/>
                      <w:szCs w:val="20"/>
                    </w:rPr>
                    <w:t xml:space="preserve">which updates the </w:t>
                  </w:r>
                  <w:proofErr w:type="spellStart"/>
                  <w:r w:rsidRPr="00B46FBD">
                    <w:rPr>
                      <w:rFonts w:ascii="Arial" w:hAnsi="Arial" w:cs="Arial"/>
                      <w:sz w:val="20"/>
                      <w:szCs w:val="20"/>
                    </w:rPr>
                    <w:t>EnteredReason</w:t>
                  </w:r>
                  <w:proofErr w:type="spellEnd"/>
                  <w:r w:rsidRPr="00B46FBD">
                    <w:rPr>
                      <w:rFonts w:ascii="Arial" w:hAnsi="Arial" w:cs="Arial"/>
                      <w:sz w:val="20"/>
                      <w:szCs w:val="20"/>
                    </w:rPr>
                    <w:t xml:space="preserve"> column in </w:t>
                  </w:r>
                  <w:proofErr w:type="spellStart"/>
                  <w:r w:rsidRPr="00B46FBD">
                    <w:rPr>
                      <w:rFonts w:ascii="Arial" w:hAnsi="Arial" w:cs="Arial"/>
                      <w:sz w:val="20"/>
                      <w:szCs w:val="20"/>
                    </w:rPr>
                    <w:t>PF_itemData</w:t>
                  </w:r>
                  <w:proofErr w:type="spellEnd"/>
                  <w:r w:rsidRPr="00B46FBD">
                    <w:rPr>
                      <w:rFonts w:ascii="Arial" w:hAnsi="Arial" w:cs="Arial"/>
                      <w:sz w:val="20"/>
                      <w:szCs w:val="20"/>
                    </w:rPr>
                    <w:t xml:space="preserve"> table</w:t>
                  </w:r>
                </w:p>
              </w:tc>
              <w:tc>
                <w:tcPr>
                  <w:tcW w:w="2977" w:type="dxa"/>
                </w:tcPr>
                <w:p w14:paraId="264C9536" w14:textId="3835537D" w:rsidR="008F0D18" w:rsidRDefault="0023532D" w:rsidP="00D0738C">
                  <w:pPr>
                    <w:spacing w:before="60" w:after="60"/>
                    <w:rPr>
                      <w:rFonts w:ascii="Arial" w:hAnsi="Arial" w:cs="Arial"/>
                      <w:sz w:val="20"/>
                      <w:szCs w:val="20"/>
                    </w:rPr>
                  </w:pPr>
                  <w:r>
                    <w:rPr>
                      <w:rFonts w:ascii="Arial" w:hAnsi="Arial" w:cs="Arial"/>
                      <w:i/>
                      <w:sz w:val="20"/>
                      <w:szCs w:val="20"/>
                    </w:rPr>
                    <w:t xml:space="preserve">RS: </w:t>
                  </w:r>
                  <w:proofErr w:type="spellStart"/>
                  <w:r>
                    <w:rPr>
                      <w:rFonts w:ascii="Arial" w:hAnsi="Arial" w:cs="Arial"/>
                      <w:i/>
                      <w:sz w:val="20"/>
                      <w:szCs w:val="20"/>
                    </w:rPr>
                    <w:t>Yes,Verified</w:t>
                  </w:r>
                  <w:proofErr w:type="spellEnd"/>
                  <w:r>
                    <w:rPr>
                      <w:rFonts w:ascii="Arial" w:hAnsi="Arial" w:cs="Arial"/>
                      <w:i/>
                      <w:sz w:val="20"/>
                      <w:szCs w:val="20"/>
                    </w:rPr>
                    <w:t xml:space="preserve"> in UAT documents</w:t>
                  </w:r>
                </w:p>
              </w:tc>
            </w:tr>
            <w:tr w:rsidR="008F0D18" w14:paraId="5DCEA789" w14:textId="77777777" w:rsidTr="00D0738C">
              <w:trPr>
                <w:trHeight w:val="359"/>
              </w:trPr>
              <w:tc>
                <w:tcPr>
                  <w:tcW w:w="3572" w:type="dxa"/>
                </w:tcPr>
                <w:p w14:paraId="415886A4" w14:textId="77777777" w:rsidR="002C11CC" w:rsidRDefault="002C11CC" w:rsidP="002C11CC">
                  <w:pPr>
                    <w:spacing w:before="60" w:after="60"/>
                    <w:rPr>
                      <w:rFonts w:ascii="Arial" w:eastAsiaTheme="majorEastAsia" w:hAnsi="Arial" w:cstheme="majorBidi"/>
                      <w:sz w:val="18"/>
                      <w:szCs w:val="28"/>
                    </w:rPr>
                  </w:pPr>
                  <w:r w:rsidRPr="00205842">
                    <w:rPr>
                      <w:rFonts w:ascii="Arial" w:eastAsiaTheme="majorEastAsia" w:hAnsi="Arial" w:cstheme="majorBidi"/>
                      <w:b/>
                      <w:sz w:val="18"/>
                      <w:szCs w:val="28"/>
                    </w:rPr>
                    <w:t>CMCLASS</w:t>
                  </w:r>
                  <w:r>
                    <w:rPr>
                      <w:rFonts w:ascii="Arial" w:eastAsiaTheme="majorEastAsia" w:hAnsi="Arial" w:cstheme="majorBidi"/>
                      <w:sz w:val="18"/>
                      <w:szCs w:val="28"/>
                    </w:rPr>
                    <w:t xml:space="preserve"> issues after a FF implementation linked to a protocol delete – send a communication to the Data manager, IT representatives and the Central Coding SME (Dorothea Talley) to make them aware of a possible sync issue occurring in the study due to a protocol delete.</w:t>
                  </w:r>
                </w:p>
                <w:p w14:paraId="5265DDE9" w14:textId="7C3213C5" w:rsidR="008F0D18" w:rsidRPr="00B46FBD" w:rsidRDefault="002C11CC" w:rsidP="002C11CC">
                  <w:pPr>
                    <w:spacing w:before="60" w:after="60"/>
                    <w:rPr>
                      <w:rFonts w:ascii="Arial" w:hAnsi="Arial" w:cs="Arial"/>
                      <w:sz w:val="20"/>
                      <w:szCs w:val="20"/>
                    </w:rPr>
                  </w:pPr>
                  <w:r w:rsidRPr="002C11CC">
                    <w:rPr>
                      <w:rFonts w:ascii="Arial" w:hAnsi="Arial" w:cs="Arial"/>
                      <w:i/>
                      <w:sz w:val="20"/>
                      <w:szCs w:val="20"/>
                    </w:rPr>
                    <w:t>Note: this is only applicable to some CDFM studies.</w:t>
                  </w:r>
                </w:p>
              </w:tc>
              <w:tc>
                <w:tcPr>
                  <w:tcW w:w="2977" w:type="dxa"/>
                </w:tcPr>
                <w:p w14:paraId="28FF1B7F" w14:textId="70D0C65D" w:rsidR="008F0D18" w:rsidRDefault="0023532D" w:rsidP="00D0738C">
                  <w:pPr>
                    <w:spacing w:before="60" w:after="60"/>
                    <w:rPr>
                      <w:rFonts w:ascii="Arial" w:hAnsi="Arial" w:cs="Arial"/>
                      <w:sz w:val="20"/>
                      <w:szCs w:val="20"/>
                    </w:rPr>
                  </w:pPr>
                  <w:r>
                    <w:rPr>
                      <w:rFonts w:ascii="Arial" w:hAnsi="Arial" w:cs="Arial"/>
                      <w:sz w:val="20"/>
                      <w:szCs w:val="20"/>
                    </w:rPr>
                    <w:t>NA</w:t>
                  </w:r>
                </w:p>
              </w:tc>
            </w:tr>
            <w:tr w:rsidR="009A726A" w14:paraId="3359C77E" w14:textId="77777777" w:rsidTr="00D0738C">
              <w:trPr>
                <w:trHeight w:val="359"/>
              </w:trPr>
              <w:tc>
                <w:tcPr>
                  <w:tcW w:w="3572" w:type="dxa"/>
                </w:tcPr>
                <w:p w14:paraId="4D389792" w14:textId="5CF1CCB3" w:rsidR="009A726A" w:rsidRPr="009A726A" w:rsidRDefault="009A726A" w:rsidP="009A726A">
                  <w:pPr>
                    <w:pStyle w:val="CommentText"/>
                  </w:pPr>
                  <w:r>
                    <w:t>If needed, complete the execution of the “</w:t>
                  </w:r>
                  <w:r w:rsidRPr="00885EA5">
                    <w:t>15376_detect</w:t>
                  </w:r>
                  <w:r>
                    <w:t>.sql “ script</w:t>
                  </w:r>
                </w:p>
              </w:tc>
              <w:tc>
                <w:tcPr>
                  <w:tcW w:w="2977" w:type="dxa"/>
                </w:tcPr>
                <w:p w14:paraId="0F1BAA1D" w14:textId="5F957270" w:rsidR="009A726A" w:rsidRDefault="0023532D" w:rsidP="00D0738C">
                  <w:pPr>
                    <w:spacing w:before="60" w:after="60"/>
                    <w:rPr>
                      <w:rFonts w:ascii="Arial" w:hAnsi="Arial" w:cs="Arial"/>
                      <w:sz w:val="20"/>
                      <w:szCs w:val="20"/>
                    </w:rPr>
                  </w:pPr>
                  <w:r>
                    <w:rPr>
                      <w:rFonts w:ascii="Arial" w:hAnsi="Arial" w:cs="Arial"/>
                      <w:i/>
                      <w:sz w:val="20"/>
                      <w:szCs w:val="20"/>
                    </w:rPr>
                    <w:t xml:space="preserve">RS: </w:t>
                  </w:r>
                  <w:proofErr w:type="spellStart"/>
                  <w:r>
                    <w:rPr>
                      <w:rFonts w:ascii="Arial" w:hAnsi="Arial" w:cs="Arial"/>
                      <w:i/>
                      <w:sz w:val="20"/>
                      <w:szCs w:val="20"/>
                    </w:rPr>
                    <w:t>Yes,Verified</w:t>
                  </w:r>
                  <w:proofErr w:type="spellEnd"/>
                  <w:r>
                    <w:rPr>
                      <w:rFonts w:ascii="Arial" w:hAnsi="Arial" w:cs="Arial"/>
                      <w:i/>
                      <w:sz w:val="20"/>
                      <w:szCs w:val="20"/>
                    </w:rPr>
                    <w:t xml:space="preserve"> in UAT documents</w:t>
                  </w:r>
                </w:p>
              </w:tc>
            </w:tr>
          </w:tbl>
          <w:p w14:paraId="3BA3F4F1" w14:textId="77777777" w:rsidR="008F0D18" w:rsidRDefault="008F0D18" w:rsidP="00D0738C">
            <w:pPr>
              <w:spacing w:before="60" w:after="60"/>
              <w:rPr>
                <w:rFonts w:ascii="Arial" w:hAnsi="Arial" w:cs="Arial"/>
                <w:sz w:val="20"/>
                <w:szCs w:val="20"/>
              </w:rPr>
            </w:pPr>
          </w:p>
          <w:p w14:paraId="1BF886F0" w14:textId="77777777" w:rsidR="008F0D18" w:rsidRDefault="008F0D18" w:rsidP="00D0738C">
            <w:pPr>
              <w:spacing w:before="60" w:after="60"/>
              <w:rPr>
                <w:rFonts w:ascii="Arial" w:hAnsi="Arial" w:cs="Arial"/>
                <w:sz w:val="20"/>
                <w:szCs w:val="20"/>
              </w:rPr>
            </w:pPr>
            <w:r w:rsidRPr="00D0738C">
              <w:rPr>
                <w:rFonts w:ascii="Arial" w:hAnsi="Arial" w:cs="Arial"/>
                <w:b/>
                <w:sz w:val="20"/>
                <w:szCs w:val="20"/>
              </w:rPr>
              <w:t>Note</w:t>
            </w:r>
            <w:r>
              <w:rPr>
                <w:rFonts w:ascii="Arial" w:hAnsi="Arial" w:cs="Arial"/>
                <w:sz w:val="20"/>
                <w:szCs w:val="20"/>
              </w:rPr>
              <w:t>: for a complete list of system bugs review the following link:</w:t>
            </w:r>
          </w:p>
          <w:p w14:paraId="285D604F" w14:textId="77777777" w:rsidR="008F0D18" w:rsidRDefault="00295BDF" w:rsidP="00D0738C">
            <w:pPr>
              <w:spacing w:before="60" w:after="60"/>
              <w:rPr>
                <w:rFonts w:ascii="Arial" w:hAnsi="Arial" w:cs="Arial"/>
                <w:sz w:val="20"/>
                <w:szCs w:val="20"/>
              </w:rPr>
            </w:pPr>
            <w:hyperlink r:id="rId13" w:history="1">
              <w:r w:rsidR="008F0D18" w:rsidRPr="00213C3A">
                <w:rPr>
                  <w:rStyle w:val="Hyperlink"/>
                  <w:rFonts w:ascii="Arial" w:hAnsi="Arial" w:cs="Arial"/>
                  <w:sz w:val="20"/>
                  <w:szCs w:val="20"/>
                </w:rPr>
                <w:t>http://lillynet.global.lilly.com/sites/LRLCOE_ClinicalExec/LRL%20IT%20COE%20Clinical%20Data%20Flow%20Services/Service%20Reviews/Weekly%20Support%20Meetings/Bug%20List.xlsx</w:t>
              </w:r>
            </w:hyperlink>
          </w:p>
          <w:p w14:paraId="48A1B3E8" w14:textId="77777777" w:rsidR="008F0D18" w:rsidRDefault="008F0D18" w:rsidP="00641F2F">
            <w:pPr>
              <w:spacing w:before="60" w:after="60"/>
              <w:rPr>
                <w:rFonts w:ascii="Arial" w:hAnsi="Arial" w:cs="Arial"/>
                <w:sz w:val="20"/>
                <w:szCs w:val="20"/>
              </w:rPr>
            </w:pPr>
          </w:p>
        </w:tc>
        <w:tc>
          <w:tcPr>
            <w:tcW w:w="1559" w:type="dxa"/>
          </w:tcPr>
          <w:p w14:paraId="2FCAB17D" w14:textId="77777777" w:rsidR="008F0D18" w:rsidRDefault="008F0D18" w:rsidP="00D0738C">
            <w:pPr>
              <w:spacing w:before="60" w:after="60"/>
              <w:rPr>
                <w:rFonts w:ascii="Arial" w:hAnsi="Arial" w:cs="Arial"/>
                <w:sz w:val="20"/>
                <w:szCs w:val="20"/>
              </w:rPr>
            </w:pPr>
          </w:p>
        </w:tc>
      </w:tr>
      <w:tr w:rsidR="008F0D18" w:rsidRPr="00641F2F" w14:paraId="2E14376B" w14:textId="0E07D9B6" w:rsidTr="00EC2D42">
        <w:trPr>
          <w:cantSplit/>
        </w:trPr>
        <w:tc>
          <w:tcPr>
            <w:tcW w:w="815" w:type="dxa"/>
          </w:tcPr>
          <w:p w14:paraId="044A2321" w14:textId="77777777" w:rsidR="008F0D18" w:rsidRPr="00641F2F" w:rsidRDefault="008F0D18" w:rsidP="001B513C">
            <w:pPr>
              <w:numPr>
                <w:ilvl w:val="0"/>
                <w:numId w:val="6"/>
              </w:numPr>
              <w:ind w:left="0" w:firstLine="0"/>
              <w:jc w:val="center"/>
              <w:rPr>
                <w:rFonts w:ascii="Arial" w:hAnsi="Arial" w:cs="Arial"/>
                <w:b/>
                <w:bCs/>
                <w:sz w:val="20"/>
                <w:szCs w:val="20"/>
              </w:rPr>
            </w:pPr>
          </w:p>
        </w:tc>
        <w:tc>
          <w:tcPr>
            <w:tcW w:w="6946" w:type="dxa"/>
          </w:tcPr>
          <w:p w14:paraId="6793D9B7" w14:textId="45330B29" w:rsidR="008F0D18" w:rsidRDefault="008F0D18" w:rsidP="001B513C">
            <w:pPr>
              <w:spacing w:before="60" w:after="60"/>
              <w:rPr>
                <w:rFonts w:ascii="Arial" w:hAnsi="Arial" w:cs="Arial"/>
                <w:sz w:val="20"/>
                <w:szCs w:val="20"/>
              </w:rPr>
            </w:pPr>
            <w:r>
              <w:rPr>
                <w:rFonts w:ascii="Arial" w:hAnsi="Arial" w:cs="Arial"/>
                <w:sz w:val="20"/>
                <w:szCs w:val="20"/>
              </w:rPr>
              <w:t>As soon as the UAT environment setup is completed and no further UAT testing is needed, please ensure all the email rules have been inactivated to avoid unwanted emails triggered from UAT environment.</w:t>
            </w:r>
          </w:p>
        </w:tc>
        <w:tc>
          <w:tcPr>
            <w:tcW w:w="1559" w:type="dxa"/>
          </w:tcPr>
          <w:p w14:paraId="5E37D1AA" w14:textId="4C61B5BA" w:rsidR="008F0D18" w:rsidRDefault="00215ED8" w:rsidP="001B513C">
            <w:pPr>
              <w:spacing w:before="60" w:after="60"/>
              <w:rPr>
                <w:rFonts w:ascii="Arial" w:hAnsi="Arial" w:cs="Arial"/>
                <w:sz w:val="20"/>
                <w:szCs w:val="20"/>
              </w:rPr>
            </w:pPr>
            <w:r>
              <w:rPr>
                <w:rFonts w:ascii="Arial" w:hAnsi="Arial" w:cs="Arial"/>
                <w:sz w:val="20"/>
                <w:szCs w:val="20"/>
              </w:rPr>
              <w:t>Yes</w:t>
            </w:r>
          </w:p>
        </w:tc>
      </w:tr>
      <w:tr w:rsidR="00EC2D42" w:rsidRPr="00641F2F" w14:paraId="07486923" w14:textId="77777777" w:rsidTr="00EC2D42">
        <w:trPr>
          <w:cantSplit/>
        </w:trPr>
        <w:tc>
          <w:tcPr>
            <w:tcW w:w="815" w:type="dxa"/>
          </w:tcPr>
          <w:p w14:paraId="707D355B"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3E1D68F0" w14:textId="77777777" w:rsidR="00BB3E55" w:rsidRDefault="00EC2D42" w:rsidP="00EC2D42">
            <w:pPr>
              <w:spacing w:before="60" w:after="60"/>
              <w:rPr>
                <w:rFonts w:ascii="Arial" w:hAnsi="Arial" w:cs="Arial"/>
                <w:sz w:val="20"/>
                <w:szCs w:val="20"/>
              </w:rPr>
            </w:pPr>
            <w:r>
              <w:rPr>
                <w:rFonts w:ascii="Arial" w:hAnsi="Arial" w:cs="Arial"/>
                <w:sz w:val="20"/>
                <w:szCs w:val="20"/>
              </w:rPr>
              <w:t xml:space="preserve">Before moving the change(s) to the PRD environment first ensure that all ethics approval have been collected and also ensure the implementation takes place </w:t>
            </w:r>
            <w:r w:rsidRPr="00EC2D42">
              <w:rPr>
                <w:rFonts w:ascii="Arial" w:hAnsi="Arial" w:cs="Arial"/>
                <w:sz w:val="20"/>
                <w:szCs w:val="20"/>
              </w:rPr>
              <w:t>prior to collection of the first associated data point</w:t>
            </w:r>
            <w:r w:rsidR="00BB3E55">
              <w:rPr>
                <w:rFonts w:ascii="Arial" w:hAnsi="Arial" w:cs="Arial"/>
                <w:sz w:val="20"/>
                <w:szCs w:val="20"/>
              </w:rPr>
              <w:t xml:space="preserve"> at the site</w:t>
            </w:r>
            <w:r w:rsidRPr="00EC2D42">
              <w:rPr>
                <w:rFonts w:ascii="Arial" w:hAnsi="Arial" w:cs="Arial"/>
                <w:sz w:val="20"/>
                <w:szCs w:val="20"/>
              </w:rPr>
              <w:t>.</w:t>
            </w:r>
          </w:p>
          <w:p w14:paraId="1CF11A29" w14:textId="4B3EAF47" w:rsidR="00EC2D42" w:rsidRPr="00EC2D42" w:rsidRDefault="00BB3E55" w:rsidP="00EC2D42">
            <w:pPr>
              <w:spacing w:before="60" w:after="60"/>
              <w:rPr>
                <w:rFonts w:ascii="Arial" w:hAnsi="Arial" w:cs="Arial"/>
                <w:sz w:val="20"/>
                <w:szCs w:val="20"/>
              </w:rPr>
            </w:pPr>
            <w:r>
              <w:rPr>
                <w:rFonts w:ascii="Arial" w:hAnsi="Arial" w:cs="Arial"/>
                <w:sz w:val="20"/>
                <w:szCs w:val="20"/>
              </w:rPr>
              <w:t>If ethics approval cannot be obtain for all sites within a trial then you will only be able to implement the change on the specific sites for which approval was provided.</w:t>
            </w:r>
            <w:r w:rsidR="00EC2D42" w:rsidRPr="00EC2D42">
              <w:rPr>
                <w:rFonts w:ascii="Arial" w:hAnsi="Arial" w:cs="Arial"/>
                <w:sz w:val="20"/>
                <w:szCs w:val="20"/>
              </w:rPr>
              <w:t xml:space="preserve"> </w:t>
            </w:r>
          </w:p>
          <w:p w14:paraId="0E74E936" w14:textId="6F1FC286" w:rsidR="00EC2D42" w:rsidRDefault="00EC2D42" w:rsidP="00EC2D42">
            <w:pPr>
              <w:spacing w:before="60" w:after="60"/>
              <w:rPr>
                <w:rFonts w:ascii="Arial" w:hAnsi="Arial" w:cs="Arial"/>
                <w:sz w:val="20"/>
                <w:szCs w:val="20"/>
              </w:rPr>
            </w:pPr>
          </w:p>
        </w:tc>
        <w:tc>
          <w:tcPr>
            <w:tcW w:w="1559" w:type="dxa"/>
          </w:tcPr>
          <w:p w14:paraId="3623678D" w14:textId="28F573FE" w:rsidR="00EC2D42" w:rsidRPr="00641F2F" w:rsidDel="00F4257A" w:rsidRDefault="00215ED8" w:rsidP="00641F2F">
            <w:pPr>
              <w:spacing w:before="60" w:after="60"/>
              <w:rPr>
                <w:rFonts w:ascii="Arial" w:hAnsi="Arial" w:cs="Arial"/>
                <w:sz w:val="20"/>
                <w:szCs w:val="20"/>
              </w:rPr>
            </w:pPr>
            <w:r>
              <w:rPr>
                <w:rFonts w:ascii="Arial" w:hAnsi="Arial" w:cs="Arial"/>
                <w:sz w:val="20"/>
                <w:szCs w:val="20"/>
              </w:rPr>
              <w:t>Yes</w:t>
            </w:r>
          </w:p>
        </w:tc>
      </w:tr>
      <w:tr w:rsidR="00EC2D42" w:rsidRPr="00641F2F" w14:paraId="5A129FBD" w14:textId="1E734997" w:rsidTr="00EC2D42">
        <w:trPr>
          <w:cantSplit/>
        </w:trPr>
        <w:tc>
          <w:tcPr>
            <w:tcW w:w="815" w:type="dxa"/>
          </w:tcPr>
          <w:p w14:paraId="5A129FB9" w14:textId="7E4D76A6"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CA70ADF" w14:textId="035364C7" w:rsidR="00EC2D42" w:rsidRDefault="00EC2D42" w:rsidP="00F4257A">
            <w:pPr>
              <w:spacing w:before="60" w:after="60"/>
              <w:rPr>
                <w:rFonts w:ascii="Arial" w:hAnsi="Arial" w:cs="Arial"/>
                <w:sz w:val="20"/>
                <w:szCs w:val="20"/>
              </w:rPr>
            </w:pPr>
            <w:r>
              <w:rPr>
                <w:rFonts w:ascii="Arial" w:hAnsi="Arial" w:cs="Arial"/>
                <w:sz w:val="20"/>
                <w:szCs w:val="20"/>
              </w:rPr>
              <w:t xml:space="preserve">Once UAT has been completed proceed with the implementation in PRD following the next steps: </w:t>
            </w:r>
          </w:p>
          <w:p w14:paraId="07261D33" w14:textId="7A951E62" w:rsidR="00EC2D42" w:rsidRPr="00641F2F" w:rsidRDefault="00EC2D42" w:rsidP="00F4257A">
            <w:pPr>
              <w:numPr>
                <w:ilvl w:val="0"/>
                <w:numId w:val="15"/>
              </w:numPr>
              <w:tabs>
                <w:tab w:val="left" w:pos="615"/>
              </w:tabs>
              <w:spacing w:before="60" w:after="60"/>
              <w:rPr>
                <w:rFonts w:ascii="Arial" w:hAnsi="Arial" w:cs="Arial"/>
                <w:sz w:val="20"/>
                <w:szCs w:val="20"/>
              </w:rPr>
            </w:pPr>
            <w:r w:rsidRPr="00641F2F">
              <w:rPr>
                <w:rFonts w:ascii="Arial" w:hAnsi="Arial" w:cs="Arial"/>
                <w:sz w:val="20"/>
                <w:szCs w:val="20"/>
              </w:rPr>
              <w:t>InForm F</w:t>
            </w:r>
            <w:r>
              <w:rPr>
                <w:rFonts w:ascii="Arial" w:hAnsi="Arial" w:cs="Arial"/>
                <w:sz w:val="20"/>
                <w:szCs w:val="20"/>
              </w:rPr>
              <w:t>F</w:t>
            </w:r>
            <w:r w:rsidRPr="00641F2F">
              <w:rPr>
                <w:rFonts w:ascii="Arial" w:hAnsi="Arial" w:cs="Arial"/>
                <w:sz w:val="20"/>
                <w:szCs w:val="20"/>
              </w:rPr>
              <w:t xml:space="preserve"> Installation</w:t>
            </w:r>
          </w:p>
          <w:p w14:paraId="5A129FBB" w14:textId="470A04F9" w:rsidR="00EC2D42" w:rsidRPr="00641F2F" w:rsidRDefault="00EC2D42" w:rsidP="008F0D18">
            <w:pPr>
              <w:numPr>
                <w:ilvl w:val="0"/>
                <w:numId w:val="15"/>
              </w:numPr>
              <w:tabs>
                <w:tab w:val="left" w:pos="615"/>
              </w:tabs>
              <w:spacing w:before="60" w:after="60"/>
              <w:ind w:left="617" w:hanging="231"/>
              <w:jc w:val="both"/>
              <w:rPr>
                <w:rFonts w:ascii="Arial" w:hAnsi="Arial" w:cs="Arial"/>
                <w:sz w:val="20"/>
                <w:szCs w:val="20"/>
              </w:rPr>
            </w:pPr>
            <w:r w:rsidRPr="008F0D18">
              <w:rPr>
                <w:rFonts w:ascii="Arial" w:hAnsi="Arial" w:cs="Arial"/>
                <w:sz w:val="20"/>
                <w:szCs w:val="20"/>
              </w:rPr>
              <w:t>If the change impacts InForm Reporting make sure the reporting tool is setup again in the study</w:t>
            </w:r>
          </w:p>
        </w:tc>
        <w:tc>
          <w:tcPr>
            <w:tcW w:w="1559" w:type="dxa"/>
          </w:tcPr>
          <w:p w14:paraId="47DAEFBC" w14:textId="5B856EB8" w:rsidR="00EC2D42" w:rsidRPr="00641F2F" w:rsidDel="00F4257A" w:rsidRDefault="00215ED8" w:rsidP="00641F2F">
            <w:pPr>
              <w:spacing w:before="60" w:after="60"/>
              <w:rPr>
                <w:rFonts w:ascii="Arial" w:hAnsi="Arial" w:cs="Arial"/>
                <w:sz w:val="20"/>
                <w:szCs w:val="20"/>
              </w:rPr>
            </w:pPr>
            <w:r>
              <w:rPr>
                <w:rFonts w:ascii="Arial" w:hAnsi="Arial" w:cs="Arial"/>
                <w:sz w:val="20"/>
                <w:szCs w:val="20"/>
              </w:rPr>
              <w:t>Yes</w:t>
            </w:r>
          </w:p>
        </w:tc>
      </w:tr>
      <w:tr w:rsidR="00EC2D42" w:rsidRPr="00641F2F" w14:paraId="6F705DC3" w14:textId="352BDCE2" w:rsidTr="00EC2D42">
        <w:trPr>
          <w:cantSplit/>
        </w:trPr>
        <w:tc>
          <w:tcPr>
            <w:tcW w:w="815" w:type="dxa"/>
          </w:tcPr>
          <w:p w14:paraId="25DCE59F" w14:textId="77777777" w:rsidR="00EC2D42" w:rsidRPr="00641F2F" w:rsidRDefault="00EC2D42" w:rsidP="001B513C">
            <w:pPr>
              <w:numPr>
                <w:ilvl w:val="0"/>
                <w:numId w:val="6"/>
              </w:numPr>
              <w:ind w:left="0" w:firstLine="0"/>
              <w:jc w:val="center"/>
              <w:rPr>
                <w:rFonts w:ascii="Arial" w:hAnsi="Arial" w:cs="Arial"/>
                <w:b/>
                <w:bCs/>
                <w:sz w:val="20"/>
                <w:szCs w:val="20"/>
              </w:rPr>
            </w:pPr>
          </w:p>
        </w:tc>
        <w:tc>
          <w:tcPr>
            <w:tcW w:w="6946" w:type="dxa"/>
          </w:tcPr>
          <w:p w14:paraId="2661C6DA" w14:textId="671D4C88" w:rsidR="00EC2D42" w:rsidRDefault="00EC2D42" w:rsidP="001B513C">
            <w:pPr>
              <w:spacing w:before="60" w:after="60"/>
              <w:rPr>
                <w:rFonts w:ascii="Arial" w:hAnsi="Arial" w:cs="Arial"/>
                <w:sz w:val="20"/>
                <w:szCs w:val="20"/>
              </w:rPr>
            </w:pPr>
            <w:r>
              <w:rPr>
                <w:rFonts w:ascii="Arial" w:hAnsi="Arial" w:cs="Arial"/>
                <w:sz w:val="20"/>
                <w:szCs w:val="20"/>
              </w:rPr>
              <w:t>Make sure the following scripts are run at the time of implementing the change in PRD:</w:t>
            </w:r>
          </w:p>
          <w:p w14:paraId="1016549E" w14:textId="77777777" w:rsidR="00EC2D42" w:rsidRDefault="00EC2D42" w:rsidP="001B513C">
            <w:pPr>
              <w:spacing w:before="60" w:after="60"/>
              <w:rPr>
                <w:rFonts w:ascii="Arial" w:hAnsi="Arial" w:cs="Arial"/>
                <w:sz w:val="20"/>
                <w:szCs w:val="20"/>
              </w:rPr>
            </w:pPr>
          </w:p>
          <w:tbl>
            <w:tblPr>
              <w:tblStyle w:val="TableGrid"/>
              <w:tblW w:w="6407" w:type="dxa"/>
              <w:tblLayout w:type="fixed"/>
              <w:tblLook w:val="04A0" w:firstRow="1" w:lastRow="0" w:firstColumn="1" w:lastColumn="0" w:noHBand="0" w:noVBand="1"/>
            </w:tblPr>
            <w:tblGrid>
              <w:gridCol w:w="3998"/>
              <w:gridCol w:w="2409"/>
            </w:tblGrid>
            <w:tr w:rsidR="00EC2D42" w14:paraId="31E05074" w14:textId="77777777" w:rsidTr="008F0D18">
              <w:tc>
                <w:tcPr>
                  <w:tcW w:w="3998" w:type="dxa"/>
                  <w:shd w:val="clear" w:color="auto" w:fill="D9D9D9" w:themeFill="background1" w:themeFillShade="D9"/>
                </w:tcPr>
                <w:p w14:paraId="43B8E673" w14:textId="77777777" w:rsidR="00EC2D42" w:rsidRPr="00AD75E8" w:rsidRDefault="00EC2D42" w:rsidP="001B513C">
                  <w:pPr>
                    <w:spacing w:before="60" w:after="60"/>
                    <w:jc w:val="center"/>
                    <w:rPr>
                      <w:rFonts w:ascii="Arial" w:hAnsi="Arial" w:cs="Arial"/>
                      <w:b/>
                      <w:sz w:val="20"/>
                      <w:szCs w:val="20"/>
                    </w:rPr>
                  </w:pPr>
                  <w:r w:rsidRPr="00AD75E8">
                    <w:rPr>
                      <w:rFonts w:ascii="Arial" w:hAnsi="Arial" w:cs="Arial"/>
                      <w:b/>
                      <w:sz w:val="20"/>
                      <w:szCs w:val="20"/>
                    </w:rPr>
                    <w:t>Script to be run or workaround to be requested to be completed</w:t>
                  </w:r>
                </w:p>
              </w:tc>
              <w:tc>
                <w:tcPr>
                  <w:tcW w:w="2409" w:type="dxa"/>
                  <w:shd w:val="clear" w:color="auto" w:fill="D9D9D9" w:themeFill="background1" w:themeFillShade="D9"/>
                </w:tcPr>
                <w:p w14:paraId="276D9455" w14:textId="77777777" w:rsidR="00EC2D42" w:rsidRPr="00AD75E8" w:rsidRDefault="00EC2D42" w:rsidP="001B513C">
                  <w:pPr>
                    <w:spacing w:before="60" w:after="60"/>
                    <w:jc w:val="center"/>
                    <w:rPr>
                      <w:rFonts w:ascii="Arial" w:hAnsi="Arial" w:cs="Arial"/>
                      <w:b/>
                      <w:sz w:val="20"/>
                      <w:szCs w:val="20"/>
                    </w:rPr>
                  </w:pPr>
                  <w:r w:rsidRPr="00AD75E8">
                    <w:rPr>
                      <w:rFonts w:ascii="Arial" w:hAnsi="Arial" w:cs="Arial"/>
                      <w:b/>
                      <w:sz w:val="20"/>
                      <w:szCs w:val="20"/>
                    </w:rPr>
                    <w:t>Was the workaround/script submitted to be implemented by Oracle? (Y/N)</w:t>
                  </w:r>
                  <w:r w:rsidRPr="00AD75E8">
                    <w:rPr>
                      <w:rFonts w:ascii="Arial" w:hAnsi="Arial" w:cs="Arial"/>
                      <w:b/>
                      <w:sz w:val="20"/>
                      <w:szCs w:val="20"/>
                    </w:rPr>
                    <w:br/>
                    <w:t>If the script is not applicable include N/A</w:t>
                  </w:r>
                </w:p>
              </w:tc>
            </w:tr>
            <w:tr w:rsidR="00EC2D42" w14:paraId="383FD56A" w14:textId="77777777" w:rsidTr="008F0D18">
              <w:tc>
                <w:tcPr>
                  <w:tcW w:w="3998" w:type="dxa"/>
                </w:tcPr>
                <w:p w14:paraId="057B483D" w14:textId="60C192DD" w:rsidR="00EC2D42" w:rsidRDefault="00EC2D42" w:rsidP="001B513C">
                  <w:pPr>
                    <w:spacing w:before="60" w:after="60"/>
                    <w:rPr>
                      <w:rFonts w:ascii="Arial" w:hAnsi="Arial" w:cs="Arial"/>
                      <w:sz w:val="20"/>
                      <w:szCs w:val="20"/>
                    </w:rPr>
                  </w:pPr>
                  <w:r w:rsidRPr="00B46FBD">
                    <w:rPr>
                      <w:rFonts w:ascii="Arial" w:hAnsi="Arial" w:cs="Arial"/>
                      <w:sz w:val="20"/>
                      <w:szCs w:val="20"/>
                    </w:rPr>
                    <w:t xml:space="preserve">Run </w:t>
                  </w:r>
                  <w:r w:rsidRPr="00B46FBD">
                    <w:rPr>
                      <w:rFonts w:ascii="Arial" w:hAnsi="Arial" w:cs="Arial"/>
                      <w:b/>
                      <w:sz w:val="20"/>
                      <w:szCs w:val="20"/>
                    </w:rPr>
                    <w:t>Inactivate Triggers Script</w:t>
                  </w:r>
                  <w:r>
                    <w:rPr>
                      <w:rFonts w:ascii="Arial" w:hAnsi="Arial" w:cs="Arial"/>
                      <w:sz w:val="20"/>
                      <w:szCs w:val="20"/>
                    </w:rPr>
                    <w:t xml:space="preserve"> – to allow CC to receive and send data from/to InForm</w:t>
                  </w:r>
                </w:p>
              </w:tc>
              <w:tc>
                <w:tcPr>
                  <w:tcW w:w="2409" w:type="dxa"/>
                </w:tcPr>
                <w:p w14:paraId="658EF452" w14:textId="46A93E64" w:rsidR="00EC2D42" w:rsidRDefault="0094501F" w:rsidP="00727F60">
                  <w:pPr>
                    <w:spacing w:before="60" w:after="60"/>
                    <w:rPr>
                      <w:rFonts w:ascii="Arial" w:hAnsi="Arial" w:cs="Arial"/>
                      <w:sz w:val="20"/>
                      <w:szCs w:val="20"/>
                    </w:rPr>
                  </w:pPr>
                  <w:r>
                    <w:rPr>
                      <w:rFonts w:ascii="Arial" w:hAnsi="Arial" w:cs="Arial"/>
                      <w:sz w:val="20"/>
                      <w:szCs w:val="20"/>
                    </w:rPr>
                    <w:t>Yes</w:t>
                  </w:r>
                </w:p>
              </w:tc>
            </w:tr>
            <w:tr w:rsidR="00EC2D42" w14:paraId="37EE8F0E" w14:textId="77777777" w:rsidTr="008F0D18">
              <w:tc>
                <w:tcPr>
                  <w:tcW w:w="3998" w:type="dxa"/>
                </w:tcPr>
                <w:p w14:paraId="03EB255E" w14:textId="7D2C1F58" w:rsidR="00EC2D42" w:rsidRDefault="00EC2D42" w:rsidP="001B513C">
                  <w:pPr>
                    <w:spacing w:before="60" w:after="60"/>
                    <w:rPr>
                      <w:rFonts w:ascii="Arial" w:hAnsi="Arial" w:cs="Arial"/>
                      <w:sz w:val="20"/>
                      <w:szCs w:val="20"/>
                    </w:rPr>
                  </w:pPr>
                  <w:r w:rsidRPr="00B46FBD">
                    <w:rPr>
                      <w:rFonts w:ascii="Arial" w:hAnsi="Arial" w:cs="Arial"/>
                      <w:b/>
                      <w:sz w:val="20"/>
                      <w:szCs w:val="20"/>
                    </w:rPr>
                    <w:t>Script for INF-16101 CC bug</w:t>
                  </w:r>
                  <w:r>
                    <w:rPr>
                      <w:rFonts w:ascii="Arial" w:hAnsi="Arial" w:cs="Arial"/>
                      <w:sz w:val="20"/>
                      <w:szCs w:val="20"/>
                    </w:rPr>
                    <w:t xml:space="preserve"> - </w:t>
                  </w:r>
                  <w:r w:rsidRPr="00755763">
                    <w:rPr>
                      <w:rFonts w:ascii="Arial" w:hAnsi="Arial" w:cs="Arial"/>
                      <w:sz w:val="20"/>
                      <w:szCs w:val="20"/>
                    </w:rPr>
                    <w:t>Run GetGUIDsCreateUpdateForAll.sql script against InForm db.</w:t>
                  </w:r>
                </w:p>
              </w:tc>
              <w:tc>
                <w:tcPr>
                  <w:tcW w:w="2409" w:type="dxa"/>
                </w:tcPr>
                <w:p w14:paraId="6F05432A" w14:textId="65CB5B31" w:rsidR="00EC2D42" w:rsidRDefault="0094501F" w:rsidP="00727F60">
                  <w:pPr>
                    <w:spacing w:before="60" w:after="60"/>
                    <w:rPr>
                      <w:rFonts w:ascii="Arial" w:hAnsi="Arial" w:cs="Arial"/>
                      <w:sz w:val="20"/>
                      <w:szCs w:val="20"/>
                    </w:rPr>
                  </w:pPr>
                  <w:r>
                    <w:rPr>
                      <w:rFonts w:ascii="Arial" w:hAnsi="Arial" w:cs="Arial"/>
                      <w:sz w:val="20"/>
                      <w:szCs w:val="20"/>
                    </w:rPr>
                    <w:t>Yes</w:t>
                  </w:r>
                </w:p>
              </w:tc>
            </w:tr>
            <w:tr w:rsidR="00EC2D42" w14:paraId="6E335A37" w14:textId="77777777" w:rsidTr="008F0D18">
              <w:tc>
                <w:tcPr>
                  <w:tcW w:w="3998" w:type="dxa"/>
                </w:tcPr>
                <w:p w14:paraId="7054754D" w14:textId="4318D98E" w:rsidR="00EC2D42" w:rsidRPr="00B46FBD" w:rsidRDefault="00EC2D42" w:rsidP="001B513C">
                  <w:pPr>
                    <w:spacing w:before="60" w:after="60"/>
                    <w:rPr>
                      <w:rFonts w:ascii="Arial" w:hAnsi="Arial" w:cs="Arial"/>
                      <w:b/>
                      <w:sz w:val="20"/>
                      <w:szCs w:val="20"/>
                    </w:rPr>
                  </w:pPr>
                  <w:r w:rsidRPr="00B46FBD">
                    <w:rPr>
                      <w:rFonts w:ascii="Arial" w:hAnsi="Arial" w:cs="Arial"/>
                      <w:sz w:val="20"/>
                      <w:szCs w:val="20"/>
                    </w:rPr>
                    <w:t>Run the</w:t>
                  </w:r>
                  <w:r w:rsidRPr="00B46FBD">
                    <w:rPr>
                      <w:rFonts w:ascii="Arial" w:hAnsi="Arial" w:cs="Arial"/>
                      <w:b/>
                      <w:sz w:val="20"/>
                      <w:szCs w:val="20"/>
                    </w:rPr>
                    <w:t xml:space="preserve"> </w:t>
                  </w:r>
                  <w:r>
                    <w:rPr>
                      <w:rFonts w:ascii="Arial" w:hAnsi="Arial" w:cs="Arial"/>
                      <w:b/>
                      <w:sz w:val="20"/>
                      <w:szCs w:val="20"/>
                    </w:rPr>
                    <w:t>Work</w:t>
                  </w:r>
                  <w:r w:rsidRPr="00B46FBD">
                    <w:rPr>
                      <w:rFonts w:ascii="Arial" w:hAnsi="Arial" w:cs="Arial"/>
                      <w:b/>
                      <w:sz w:val="20"/>
                      <w:szCs w:val="20"/>
                    </w:rPr>
                    <w:t xml:space="preserve">around_INF-14628.SQL </w:t>
                  </w:r>
                  <w:r w:rsidRPr="00B46FBD">
                    <w:rPr>
                      <w:rFonts w:ascii="Arial" w:hAnsi="Arial" w:cs="Arial"/>
                      <w:sz w:val="20"/>
                      <w:szCs w:val="20"/>
                    </w:rPr>
                    <w:t xml:space="preserve">which updates the </w:t>
                  </w:r>
                  <w:proofErr w:type="spellStart"/>
                  <w:r w:rsidRPr="00B46FBD">
                    <w:rPr>
                      <w:rFonts w:ascii="Arial" w:hAnsi="Arial" w:cs="Arial"/>
                      <w:sz w:val="20"/>
                      <w:szCs w:val="20"/>
                    </w:rPr>
                    <w:t>EnteredReason</w:t>
                  </w:r>
                  <w:proofErr w:type="spellEnd"/>
                  <w:r w:rsidRPr="00B46FBD">
                    <w:rPr>
                      <w:rFonts w:ascii="Arial" w:hAnsi="Arial" w:cs="Arial"/>
                      <w:sz w:val="20"/>
                      <w:szCs w:val="20"/>
                    </w:rPr>
                    <w:t xml:space="preserve"> column in </w:t>
                  </w:r>
                  <w:proofErr w:type="spellStart"/>
                  <w:r w:rsidRPr="00B46FBD">
                    <w:rPr>
                      <w:rFonts w:ascii="Arial" w:hAnsi="Arial" w:cs="Arial"/>
                      <w:sz w:val="20"/>
                      <w:szCs w:val="20"/>
                    </w:rPr>
                    <w:t>PF_itemData</w:t>
                  </w:r>
                  <w:proofErr w:type="spellEnd"/>
                  <w:r w:rsidRPr="00B46FBD">
                    <w:rPr>
                      <w:rFonts w:ascii="Arial" w:hAnsi="Arial" w:cs="Arial"/>
                      <w:sz w:val="20"/>
                      <w:szCs w:val="20"/>
                    </w:rPr>
                    <w:t xml:space="preserve"> table</w:t>
                  </w:r>
                </w:p>
              </w:tc>
              <w:tc>
                <w:tcPr>
                  <w:tcW w:w="2409" w:type="dxa"/>
                </w:tcPr>
                <w:p w14:paraId="732504BA" w14:textId="03B88DCF" w:rsidR="00EC2D42" w:rsidRDefault="0094501F" w:rsidP="00727F60">
                  <w:pPr>
                    <w:spacing w:before="60" w:after="60"/>
                    <w:rPr>
                      <w:rFonts w:ascii="Arial" w:hAnsi="Arial" w:cs="Arial"/>
                      <w:sz w:val="20"/>
                      <w:szCs w:val="20"/>
                    </w:rPr>
                  </w:pPr>
                  <w:r>
                    <w:rPr>
                      <w:rFonts w:ascii="Arial" w:hAnsi="Arial" w:cs="Arial"/>
                      <w:sz w:val="20"/>
                      <w:szCs w:val="20"/>
                    </w:rPr>
                    <w:t>Yes</w:t>
                  </w:r>
                </w:p>
              </w:tc>
            </w:tr>
            <w:tr w:rsidR="00EC2D42" w14:paraId="3D05AAFD" w14:textId="77777777" w:rsidTr="008F0D18">
              <w:tc>
                <w:tcPr>
                  <w:tcW w:w="3998" w:type="dxa"/>
                </w:tcPr>
                <w:p w14:paraId="6AEEC07C" w14:textId="37117AE3" w:rsidR="00EC2D42" w:rsidRDefault="00EC2D42" w:rsidP="001B513C">
                  <w:pPr>
                    <w:spacing w:before="60" w:after="60"/>
                    <w:rPr>
                      <w:rFonts w:ascii="Arial" w:eastAsiaTheme="majorEastAsia" w:hAnsi="Arial" w:cstheme="majorBidi"/>
                      <w:sz w:val="18"/>
                      <w:szCs w:val="28"/>
                    </w:rPr>
                  </w:pPr>
                  <w:r w:rsidRPr="00205842">
                    <w:rPr>
                      <w:rFonts w:ascii="Arial" w:eastAsiaTheme="majorEastAsia" w:hAnsi="Arial" w:cstheme="majorBidi"/>
                      <w:b/>
                      <w:sz w:val="18"/>
                      <w:szCs w:val="28"/>
                    </w:rPr>
                    <w:t>CMCLASS</w:t>
                  </w:r>
                  <w:r>
                    <w:rPr>
                      <w:rFonts w:ascii="Arial" w:eastAsiaTheme="majorEastAsia" w:hAnsi="Arial" w:cstheme="majorBidi"/>
                      <w:sz w:val="18"/>
                      <w:szCs w:val="28"/>
                    </w:rPr>
                    <w:t xml:space="preserve"> issues after a FF implementation linked to a protocol delete – send a communication to the Data manager, IT representatives and the Central Coding SME (Dorothea Talley) to make them aware of a possible sync issue occurring in the study due to a protocol delete.</w:t>
                  </w:r>
                </w:p>
                <w:p w14:paraId="27418CE9" w14:textId="020133CA" w:rsidR="00EC2D42" w:rsidRPr="002C11CC" w:rsidRDefault="00EC2D42" w:rsidP="001B513C">
                  <w:pPr>
                    <w:spacing w:before="60" w:after="60"/>
                    <w:rPr>
                      <w:rFonts w:ascii="Arial" w:hAnsi="Arial" w:cs="Arial"/>
                      <w:i/>
                      <w:sz w:val="20"/>
                      <w:szCs w:val="20"/>
                    </w:rPr>
                  </w:pPr>
                  <w:r w:rsidRPr="002C11CC">
                    <w:rPr>
                      <w:rFonts w:ascii="Arial" w:hAnsi="Arial" w:cs="Arial"/>
                      <w:i/>
                      <w:sz w:val="20"/>
                      <w:szCs w:val="20"/>
                    </w:rPr>
                    <w:t>Note: this is only applicable to some CDFM studies.</w:t>
                  </w:r>
                </w:p>
              </w:tc>
              <w:tc>
                <w:tcPr>
                  <w:tcW w:w="2409" w:type="dxa"/>
                </w:tcPr>
                <w:p w14:paraId="18C79E03" w14:textId="5A24EB01" w:rsidR="00EC2D42" w:rsidRDefault="0094501F" w:rsidP="001B513C">
                  <w:pPr>
                    <w:spacing w:before="60" w:after="60"/>
                    <w:rPr>
                      <w:rFonts w:ascii="Arial" w:hAnsi="Arial" w:cs="Arial"/>
                      <w:sz w:val="20"/>
                      <w:szCs w:val="20"/>
                    </w:rPr>
                  </w:pPr>
                  <w:r>
                    <w:rPr>
                      <w:rFonts w:ascii="Arial" w:hAnsi="Arial" w:cs="Arial"/>
                      <w:sz w:val="20"/>
                      <w:szCs w:val="20"/>
                    </w:rPr>
                    <w:t>NA</w:t>
                  </w:r>
                </w:p>
              </w:tc>
            </w:tr>
          </w:tbl>
          <w:p w14:paraId="55F2DC09" w14:textId="77777777" w:rsidR="00EC2D42" w:rsidRDefault="00EC2D42" w:rsidP="001B513C">
            <w:pPr>
              <w:spacing w:before="60" w:after="60"/>
              <w:rPr>
                <w:rFonts w:ascii="Arial" w:hAnsi="Arial" w:cs="Arial"/>
                <w:sz w:val="20"/>
                <w:szCs w:val="20"/>
              </w:rPr>
            </w:pPr>
          </w:p>
          <w:p w14:paraId="350EEE91" w14:textId="77777777" w:rsidR="00EC2D42" w:rsidRDefault="00EC2D42" w:rsidP="002C11CC">
            <w:pPr>
              <w:spacing w:before="60" w:after="60"/>
              <w:rPr>
                <w:rFonts w:ascii="Arial" w:hAnsi="Arial" w:cs="Arial"/>
                <w:sz w:val="20"/>
                <w:szCs w:val="20"/>
              </w:rPr>
            </w:pPr>
            <w:r w:rsidRPr="00D0738C">
              <w:rPr>
                <w:rFonts w:ascii="Arial" w:hAnsi="Arial" w:cs="Arial"/>
                <w:b/>
                <w:sz w:val="20"/>
                <w:szCs w:val="20"/>
              </w:rPr>
              <w:t>Note</w:t>
            </w:r>
            <w:r>
              <w:rPr>
                <w:rFonts w:ascii="Arial" w:hAnsi="Arial" w:cs="Arial"/>
                <w:sz w:val="20"/>
                <w:szCs w:val="20"/>
              </w:rPr>
              <w:t>: for a complete list of system bugs review the following link:</w:t>
            </w:r>
          </w:p>
          <w:p w14:paraId="0755537C" w14:textId="18E3025A" w:rsidR="00EC2D42" w:rsidRPr="00641F2F" w:rsidDel="00F4257A" w:rsidRDefault="00295BDF" w:rsidP="002C11CC">
            <w:pPr>
              <w:spacing w:before="60" w:after="60"/>
              <w:rPr>
                <w:rFonts w:ascii="Arial" w:hAnsi="Arial" w:cs="Arial"/>
                <w:sz w:val="20"/>
                <w:szCs w:val="20"/>
              </w:rPr>
            </w:pPr>
            <w:hyperlink r:id="rId14" w:history="1">
              <w:r w:rsidR="00EC2D42" w:rsidRPr="00213C3A">
                <w:rPr>
                  <w:rStyle w:val="Hyperlink"/>
                  <w:rFonts w:ascii="Arial" w:hAnsi="Arial" w:cs="Arial"/>
                  <w:sz w:val="20"/>
                  <w:szCs w:val="20"/>
                </w:rPr>
                <w:t>http://lillynet.global.lilly.com/sites/LRLCOE_ClinicalExec/LRL%20IT%20COE%20Clinical%20Data%20Flow%20Services/Service%20Reviews/Weekly%20Support%20Meetings/Bug%20List.xlsx</w:t>
              </w:r>
            </w:hyperlink>
          </w:p>
        </w:tc>
        <w:tc>
          <w:tcPr>
            <w:tcW w:w="1559" w:type="dxa"/>
          </w:tcPr>
          <w:p w14:paraId="6EC59EEB" w14:textId="77777777" w:rsidR="00EC2D42" w:rsidRDefault="00EC2D42" w:rsidP="001B513C">
            <w:pPr>
              <w:spacing w:before="60" w:after="60"/>
              <w:rPr>
                <w:rFonts w:ascii="Arial" w:hAnsi="Arial" w:cs="Arial"/>
                <w:sz w:val="20"/>
                <w:szCs w:val="20"/>
              </w:rPr>
            </w:pPr>
          </w:p>
        </w:tc>
      </w:tr>
      <w:tr w:rsidR="00EC2D42" w:rsidRPr="00641F2F" w14:paraId="21E28D18" w14:textId="77777777" w:rsidTr="00EC2D42">
        <w:trPr>
          <w:cantSplit/>
        </w:trPr>
        <w:tc>
          <w:tcPr>
            <w:tcW w:w="815" w:type="dxa"/>
            <w:tcBorders>
              <w:top w:val="single" w:sz="4" w:space="0" w:color="auto"/>
              <w:left w:val="single" w:sz="4" w:space="0" w:color="auto"/>
              <w:bottom w:val="single" w:sz="4" w:space="0" w:color="auto"/>
              <w:right w:val="single" w:sz="4" w:space="0" w:color="auto"/>
            </w:tcBorders>
          </w:tcPr>
          <w:p w14:paraId="13905B6F" w14:textId="77777777" w:rsidR="00EC2D42" w:rsidRPr="00641F2F" w:rsidRDefault="00EC2D42" w:rsidP="0010040F">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10028CB4" w14:textId="77777777" w:rsidR="00EC2D42" w:rsidRDefault="00EC2D42" w:rsidP="00E43C99">
            <w:pPr>
              <w:spacing w:before="60" w:after="60"/>
              <w:rPr>
                <w:rFonts w:ascii="Arial" w:hAnsi="Arial" w:cs="Arial"/>
                <w:sz w:val="20"/>
                <w:szCs w:val="20"/>
              </w:rPr>
            </w:pPr>
            <w:r>
              <w:rPr>
                <w:rFonts w:ascii="Arial" w:hAnsi="Arial" w:cs="Arial"/>
                <w:sz w:val="20"/>
                <w:szCs w:val="20"/>
              </w:rPr>
              <w:t>If the study has gone through an specific situation where additional workaround or fixes were need to be completed and are not part of the ones listed in the previous step then:</w:t>
            </w:r>
          </w:p>
          <w:p w14:paraId="7C258F1C" w14:textId="77777777" w:rsidR="00EC2D42" w:rsidRDefault="00EC2D42" w:rsidP="00F631D2">
            <w:pPr>
              <w:pStyle w:val="ListParagraph"/>
              <w:numPr>
                <w:ilvl w:val="0"/>
                <w:numId w:val="24"/>
              </w:numPr>
              <w:spacing w:before="60" w:after="60"/>
              <w:rPr>
                <w:rFonts w:ascii="Arial" w:hAnsi="Arial" w:cs="Arial"/>
                <w:sz w:val="20"/>
                <w:szCs w:val="20"/>
              </w:rPr>
            </w:pPr>
            <w:r>
              <w:rPr>
                <w:rFonts w:ascii="Arial" w:hAnsi="Arial" w:cs="Arial"/>
                <w:sz w:val="20"/>
                <w:szCs w:val="20"/>
              </w:rPr>
              <w:t>Identify what those fixes are</w:t>
            </w:r>
          </w:p>
          <w:p w14:paraId="72D4AC94" w14:textId="77777777" w:rsidR="00EC2D42" w:rsidRDefault="00EC2D42" w:rsidP="008F0F9E">
            <w:pPr>
              <w:pStyle w:val="ListParagraph"/>
              <w:numPr>
                <w:ilvl w:val="0"/>
                <w:numId w:val="24"/>
              </w:numPr>
              <w:spacing w:before="60" w:after="60"/>
              <w:rPr>
                <w:rFonts w:ascii="Arial" w:hAnsi="Arial" w:cs="Arial"/>
                <w:sz w:val="20"/>
                <w:szCs w:val="20"/>
              </w:rPr>
            </w:pPr>
            <w:r>
              <w:rPr>
                <w:rFonts w:ascii="Arial" w:hAnsi="Arial" w:cs="Arial"/>
                <w:sz w:val="20"/>
                <w:szCs w:val="20"/>
              </w:rPr>
              <w:t>Identify if you need to complete those workarounds again after installing the PPC</w:t>
            </w:r>
          </w:p>
          <w:p w14:paraId="2410792F" w14:textId="2ABCC115" w:rsidR="00EC2D42" w:rsidRPr="008F0F9E" w:rsidRDefault="00EC2D42" w:rsidP="008F0F9E">
            <w:pPr>
              <w:spacing w:before="60" w:after="60"/>
              <w:rPr>
                <w:rFonts w:ascii="Arial" w:hAnsi="Arial" w:cs="Arial"/>
                <w:sz w:val="20"/>
                <w:szCs w:val="20"/>
              </w:rPr>
            </w:pPr>
            <w:r>
              <w:rPr>
                <w:rFonts w:ascii="Arial" w:hAnsi="Arial" w:cs="Arial"/>
                <w:sz w:val="20"/>
                <w:szCs w:val="20"/>
              </w:rPr>
              <w:t>Note: the impact should have been included on the CR for the PPC</w:t>
            </w:r>
          </w:p>
        </w:tc>
        <w:tc>
          <w:tcPr>
            <w:tcW w:w="1559" w:type="dxa"/>
            <w:tcBorders>
              <w:top w:val="single" w:sz="4" w:space="0" w:color="auto"/>
              <w:left w:val="single" w:sz="4" w:space="0" w:color="auto"/>
              <w:bottom w:val="single" w:sz="4" w:space="0" w:color="auto"/>
              <w:right w:val="single" w:sz="4" w:space="0" w:color="auto"/>
            </w:tcBorders>
          </w:tcPr>
          <w:p w14:paraId="2705BAF8" w14:textId="55587707" w:rsidR="00EC2D42" w:rsidRDefault="0094501F" w:rsidP="00E43C99">
            <w:pPr>
              <w:spacing w:before="60" w:after="60"/>
              <w:rPr>
                <w:rFonts w:ascii="Arial" w:hAnsi="Arial" w:cs="Arial"/>
                <w:sz w:val="20"/>
                <w:szCs w:val="20"/>
              </w:rPr>
            </w:pPr>
            <w:r>
              <w:rPr>
                <w:rFonts w:ascii="Arial" w:hAnsi="Arial" w:cs="Arial"/>
                <w:sz w:val="20"/>
                <w:szCs w:val="20"/>
              </w:rPr>
              <w:t>NA</w:t>
            </w:r>
          </w:p>
        </w:tc>
      </w:tr>
      <w:tr w:rsidR="00EC2D42" w:rsidRPr="00641F2F" w14:paraId="6BAA1C25" w14:textId="76CA9997" w:rsidTr="00EC2D42">
        <w:trPr>
          <w:cantSplit/>
        </w:trPr>
        <w:tc>
          <w:tcPr>
            <w:tcW w:w="815" w:type="dxa"/>
            <w:tcBorders>
              <w:top w:val="single" w:sz="4" w:space="0" w:color="auto"/>
              <w:left w:val="single" w:sz="4" w:space="0" w:color="auto"/>
              <w:bottom w:val="single" w:sz="4" w:space="0" w:color="auto"/>
              <w:right w:val="single" w:sz="4" w:space="0" w:color="auto"/>
            </w:tcBorders>
          </w:tcPr>
          <w:p w14:paraId="4ECB81D2" w14:textId="3246CD64" w:rsidR="00EC2D42" w:rsidRPr="00641F2F" w:rsidRDefault="00EC2D42" w:rsidP="0010040F">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1C9C44B0" w14:textId="2AC002FC" w:rsidR="00EC2D42" w:rsidRDefault="00EC2D42" w:rsidP="00E43C99">
            <w:pPr>
              <w:spacing w:before="60" w:after="60"/>
              <w:rPr>
                <w:rFonts w:ascii="Arial" w:hAnsi="Arial" w:cs="Arial"/>
                <w:sz w:val="20"/>
                <w:szCs w:val="20"/>
              </w:rPr>
            </w:pPr>
            <w:r>
              <w:rPr>
                <w:rFonts w:ascii="Arial" w:hAnsi="Arial" w:cs="Arial"/>
                <w:sz w:val="20"/>
                <w:szCs w:val="20"/>
              </w:rPr>
              <w:t xml:space="preserve">If CC was impacted by the PPC and updates to the </w:t>
            </w:r>
            <w:proofErr w:type="spellStart"/>
            <w:r>
              <w:rPr>
                <w:rFonts w:ascii="Arial" w:hAnsi="Arial" w:cs="Arial"/>
                <w:sz w:val="20"/>
                <w:szCs w:val="20"/>
              </w:rPr>
              <w:t>set up</w:t>
            </w:r>
            <w:proofErr w:type="spellEnd"/>
            <w:r>
              <w:rPr>
                <w:rFonts w:ascii="Arial" w:hAnsi="Arial" w:cs="Arial"/>
                <w:sz w:val="20"/>
                <w:szCs w:val="20"/>
              </w:rPr>
              <w:t xml:space="preserve"> is needed make sure you follow the steps needed to complete the CC set up for UAT and PRD.</w:t>
            </w:r>
          </w:p>
          <w:p w14:paraId="48F6C35B" w14:textId="77777777" w:rsidR="00EC2D42" w:rsidRDefault="00EC2D42" w:rsidP="00E43C99">
            <w:pPr>
              <w:spacing w:before="60" w:after="60"/>
              <w:rPr>
                <w:rFonts w:ascii="Arial" w:hAnsi="Arial" w:cs="Arial"/>
                <w:sz w:val="20"/>
                <w:szCs w:val="20"/>
              </w:rPr>
            </w:pPr>
          </w:p>
          <w:p w14:paraId="70403E7C" w14:textId="6F7ACBDC" w:rsidR="00EC2D42" w:rsidRPr="00641F2F" w:rsidRDefault="00EC2D42" w:rsidP="0088595A">
            <w:pPr>
              <w:spacing w:before="60" w:after="60"/>
              <w:rPr>
                <w:rFonts w:ascii="Arial" w:hAnsi="Arial" w:cs="Arial"/>
                <w:sz w:val="20"/>
                <w:szCs w:val="20"/>
              </w:rPr>
            </w:pPr>
            <w:r>
              <w:rPr>
                <w:rFonts w:ascii="Arial" w:hAnsi="Arial" w:cs="Arial"/>
                <w:sz w:val="20"/>
                <w:szCs w:val="20"/>
              </w:rPr>
              <w:t xml:space="preserve">Note: If CC was not impacted </w:t>
            </w:r>
            <w:proofErr w:type="gramStart"/>
            <w:r>
              <w:rPr>
                <w:rFonts w:ascii="Arial" w:hAnsi="Arial" w:cs="Arial"/>
                <w:sz w:val="20"/>
                <w:szCs w:val="20"/>
              </w:rPr>
              <w:t>then  you</w:t>
            </w:r>
            <w:proofErr w:type="gramEnd"/>
            <w:r>
              <w:rPr>
                <w:rFonts w:ascii="Arial" w:hAnsi="Arial" w:cs="Arial"/>
                <w:sz w:val="20"/>
                <w:szCs w:val="20"/>
              </w:rPr>
              <w:t xml:space="preserve"> can be skip this step.</w:t>
            </w:r>
          </w:p>
        </w:tc>
        <w:tc>
          <w:tcPr>
            <w:tcW w:w="1559" w:type="dxa"/>
            <w:tcBorders>
              <w:top w:val="single" w:sz="4" w:space="0" w:color="auto"/>
              <w:left w:val="single" w:sz="4" w:space="0" w:color="auto"/>
              <w:bottom w:val="single" w:sz="4" w:space="0" w:color="auto"/>
              <w:right w:val="single" w:sz="4" w:space="0" w:color="auto"/>
            </w:tcBorders>
          </w:tcPr>
          <w:p w14:paraId="5573299E" w14:textId="3DDB3670" w:rsidR="00EC2D42" w:rsidRDefault="0094501F" w:rsidP="00E43C99">
            <w:pPr>
              <w:spacing w:before="60" w:after="60"/>
              <w:rPr>
                <w:rFonts w:ascii="Arial" w:hAnsi="Arial" w:cs="Arial"/>
                <w:sz w:val="20"/>
                <w:szCs w:val="20"/>
              </w:rPr>
            </w:pPr>
            <w:r>
              <w:rPr>
                <w:rFonts w:ascii="Arial" w:hAnsi="Arial" w:cs="Arial"/>
                <w:sz w:val="20"/>
                <w:szCs w:val="20"/>
              </w:rPr>
              <w:t>NA</w:t>
            </w:r>
          </w:p>
        </w:tc>
      </w:tr>
      <w:tr w:rsidR="00EC2D42" w:rsidRPr="00641F2F" w14:paraId="5A129FC5" w14:textId="10D06A21" w:rsidTr="00EC2D42">
        <w:trPr>
          <w:cantSplit/>
          <w:trHeight w:val="728"/>
        </w:trPr>
        <w:tc>
          <w:tcPr>
            <w:tcW w:w="815" w:type="dxa"/>
          </w:tcPr>
          <w:p w14:paraId="5A129FBE"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9FC3" w14:textId="465E24E6" w:rsidR="00EC2D42" w:rsidRPr="00641F2F" w:rsidRDefault="00EC2D42" w:rsidP="00641F2F">
            <w:pPr>
              <w:spacing w:before="60" w:after="60"/>
              <w:rPr>
                <w:rFonts w:ascii="Arial" w:hAnsi="Arial" w:cs="Arial"/>
                <w:color w:val="FF0000"/>
                <w:sz w:val="20"/>
                <w:szCs w:val="20"/>
              </w:rPr>
            </w:pPr>
            <w:r>
              <w:rPr>
                <w:rFonts w:ascii="Arial" w:hAnsi="Arial" w:cs="Arial"/>
                <w:sz w:val="20"/>
                <w:szCs w:val="20"/>
              </w:rPr>
              <w:t>If changes were done to the Visit Structure that may impact grants, ensure the GCBC department is aware of the changes.</w:t>
            </w:r>
          </w:p>
        </w:tc>
        <w:tc>
          <w:tcPr>
            <w:tcW w:w="1559" w:type="dxa"/>
          </w:tcPr>
          <w:p w14:paraId="268422E5" w14:textId="1DC439EF" w:rsidR="00EC2D42" w:rsidDel="00A6037D" w:rsidRDefault="0094501F" w:rsidP="00641F2F">
            <w:pPr>
              <w:spacing w:before="60" w:after="60"/>
              <w:rPr>
                <w:rFonts w:ascii="Arial" w:hAnsi="Arial" w:cs="Arial"/>
                <w:sz w:val="20"/>
                <w:szCs w:val="20"/>
              </w:rPr>
            </w:pPr>
            <w:r>
              <w:rPr>
                <w:rFonts w:ascii="Arial" w:hAnsi="Arial" w:cs="Arial"/>
                <w:sz w:val="20"/>
                <w:szCs w:val="20"/>
              </w:rPr>
              <w:t>NA</w:t>
            </w:r>
          </w:p>
        </w:tc>
      </w:tr>
      <w:tr w:rsidR="00EC2D42" w:rsidRPr="00641F2F" w14:paraId="60647D86" w14:textId="363B79CB" w:rsidTr="00EC2D42">
        <w:trPr>
          <w:cantSplit/>
          <w:trHeight w:val="458"/>
        </w:trPr>
        <w:tc>
          <w:tcPr>
            <w:tcW w:w="815" w:type="dxa"/>
            <w:tcBorders>
              <w:top w:val="single" w:sz="4" w:space="0" w:color="auto"/>
              <w:left w:val="single" w:sz="4" w:space="0" w:color="auto"/>
              <w:bottom w:val="single" w:sz="4" w:space="0" w:color="auto"/>
              <w:right w:val="single" w:sz="4" w:space="0" w:color="auto"/>
            </w:tcBorders>
          </w:tcPr>
          <w:p w14:paraId="14D9381C" w14:textId="77777777" w:rsidR="00EC2D42" w:rsidRPr="00641F2F" w:rsidRDefault="00EC2D42" w:rsidP="0010040F">
            <w:pPr>
              <w:numPr>
                <w:ilvl w:val="0"/>
                <w:numId w:val="6"/>
              </w:numPr>
              <w:ind w:left="0" w:firstLine="0"/>
              <w:jc w:val="center"/>
              <w:rPr>
                <w:rFonts w:ascii="Arial" w:hAnsi="Arial" w:cs="Arial"/>
                <w:b/>
                <w:bCs/>
                <w:sz w:val="20"/>
                <w:szCs w:val="20"/>
              </w:rPr>
            </w:pPr>
            <w:bookmarkStart w:id="4" w:name="_Ref104082231"/>
          </w:p>
        </w:tc>
        <w:bookmarkEnd w:id="4"/>
        <w:tc>
          <w:tcPr>
            <w:tcW w:w="6946" w:type="dxa"/>
            <w:tcBorders>
              <w:top w:val="single" w:sz="4" w:space="0" w:color="auto"/>
              <w:left w:val="single" w:sz="4" w:space="0" w:color="auto"/>
              <w:bottom w:val="single" w:sz="4" w:space="0" w:color="auto"/>
              <w:right w:val="single" w:sz="4" w:space="0" w:color="auto"/>
            </w:tcBorders>
          </w:tcPr>
          <w:p w14:paraId="78794BF9" w14:textId="45C1ED49" w:rsidR="00EC2D42" w:rsidRPr="00641F2F" w:rsidRDefault="00EC2D42" w:rsidP="008F0D18">
            <w:pPr>
              <w:spacing w:before="60" w:after="60"/>
              <w:rPr>
                <w:rFonts w:ascii="Arial" w:hAnsi="Arial" w:cs="Arial"/>
                <w:sz w:val="20"/>
                <w:szCs w:val="20"/>
              </w:rPr>
            </w:pPr>
            <w:r w:rsidRPr="00641F2F">
              <w:rPr>
                <w:rFonts w:ascii="Arial" w:hAnsi="Arial" w:cs="Arial"/>
                <w:sz w:val="20"/>
                <w:szCs w:val="20"/>
              </w:rPr>
              <w:t>Using protocol account and password log into SQL Plus or TOAD, grant access to INF_* tables</w:t>
            </w:r>
            <w:r>
              <w:rPr>
                <w:rFonts w:ascii="Arial" w:hAnsi="Arial" w:cs="Arial"/>
                <w:sz w:val="20"/>
                <w:szCs w:val="20"/>
              </w:rPr>
              <w:t xml:space="preserve"> in the PRD environment</w:t>
            </w:r>
            <w:r w:rsidRPr="00641F2F">
              <w:rPr>
                <w:rFonts w:ascii="Arial" w:hAnsi="Arial" w:cs="Arial"/>
                <w:sz w:val="20"/>
                <w:szCs w:val="20"/>
              </w:rPr>
              <w:t>.</w:t>
            </w:r>
          </w:p>
        </w:tc>
        <w:tc>
          <w:tcPr>
            <w:tcW w:w="1559" w:type="dxa"/>
            <w:tcBorders>
              <w:top w:val="single" w:sz="4" w:space="0" w:color="auto"/>
              <w:left w:val="single" w:sz="4" w:space="0" w:color="auto"/>
              <w:bottom w:val="single" w:sz="4" w:space="0" w:color="auto"/>
              <w:right w:val="single" w:sz="4" w:space="0" w:color="auto"/>
            </w:tcBorders>
          </w:tcPr>
          <w:p w14:paraId="22BC28FB" w14:textId="0BEF5819" w:rsidR="00EC2D42" w:rsidRPr="00641F2F" w:rsidRDefault="0094501F" w:rsidP="00E81218">
            <w:pPr>
              <w:spacing w:before="60" w:after="60"/>
              <w:rPr>
                <w:rFonts w:ascii="Arial" w:hAnsi="Arial" w:cs="Arial"/>
                <w:sz w:val="20"/>
                <w:szCs w:val="20"/>
              </w:rPr>
            </w:pPr>
            <w:r>
              <w:rPr>
                <w:rFonts w:ascii="Arial" w:hAnsi="Arial" w:cs="Arial"/>
                <w:sz w:val="20"/>
                <w:szCs w:val="20"/>
              </w:rPr>
              <w:t>Yes</w:t>
            </w:r>
          </w:p>
        </w:tc>
      </w:tr>
      <w:tr w:rsidR="00EC2D42" w:rsidRPr="00641F2F" w14:paraId="5A129FD8" w14:textId="365DD8FC" w:rsidTr="00EC2D42">
        <w:trPr>
          <w:cantSplit/>
        </w:trPr>
        <w:tc>
          <w:tcPr>
            <w:tcW w:w="815" w:type="dxa"/>
          </w:tcPr>
          <w:p w14:paraId="5A129FD4"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9FD6" w14:textId="24BA537D" w:rsidR="00EC2D42" w:rsidRPr="00641F2F" w:rsidRDefault="00EC2D42" w:rsidP="00A6037D">
            <w:pPr>
              <w:rPr>
                <w:rFonts w:ascii="Arial" w:hAnsi="Arial" w:cs="Arial"/>
                <w:color w:val="FF0000"/>
                <w:sz w:val="20"/>
                <w:szCs w:val="20"/>
              </w:rPr>
            </w:pPr>
            <w:r>
              <w:rPr>
                <w:rFonts w:ascii="Arial" w:hAnsi="Arial" w:cs="Arial"/>
                <w:sz w:val="20"/>
                <w:szCs w:val="20"/>
              </w:rPr>
              <w:t xml:space="preserve">Send an email notification to study team (Data Manager, Lilly CDA, etc.,) that the PPC has been implemented in the Live trial. </w:t>
            </w:r>
            <w:r w:rsidRPr="00641F2F">
              <w:rPr>
                <w:rFonts w:ascii="Arial" w:hAnsi="Arial" w:cs="Arial"/>
                <w:sz w:val="20"/>
                <w:szCs w:val="20"/>
              </w:rPr>
              <w:t xml:space="preserve"> </w:t>
            </w:r>
          </w:p>
        </w:tc>
        <w:tc>
          <w:tcPr>
            <w:tcW w:w="1559" w:type="dxa"/>
          </w:tcPr>
          <w:p w14:paraId="495A11A4" w14:textId="78137B7D" w:rsidR="00EC2D42" w:rsidRDefault="0094501F" w:rsidP="00A6037D">
            <w:pPr>
              <w:rPr>
                <w:rFonts w:ascii="Arial" w:hAnsi="Arial" w:cs="Arial"/>
                <w:sz w:val="20"/>
                <w:szCs w:val="20"/>
              </w:rPr>
            </w:pPr>
            <w:r>
              <w:rPr>
                <w:rFonts w:ascii="Arial" w:hAnsi="Arial" w:cs="Arial"/>
                <w:sz w:val="20"/>
                <w:szCs w:val="20"/>
              </w:rPr>
              <w:t>Yes</w:t>
            </w:r>
          </w:p>
        </w:tc>
      </w:tr>
      <w:tr w:rsidR="00EC2D42" w:rsidRPr="00641F2F" w14:paraId="1DECA5CC" w14:textId="1F638F1B" w:rsidTr="00EC2D42">
        <w:trPr>
          <w:cantSplit/>
        </w:trPr>
        <w:tc>
          <w:tcPr>
            <w:tcW w:w="815" w:type="dxa"/>
          </w:tcPr>
          <w:p w14:paraId="43D6470F"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0E70F17B" w14:textId="6EC59AFC" w:rsidR="00EC2D42" w:rsidRDefault="00EC2D42" w:rsidP="00761F19">
            <w:pPr>
              <w:spacing w:before="60" w:after="60"/>
              <w:rPr>
                <w:rFonts w:ascii="Arial" w:hAnsi="Arial" w:cs="Arial"/>
                <w:sz w:val="20"/>
                <w:szCs w:val="20"/>
              </w:rPr>
            </w:pPr>
            <w:r>
              <w:rPr>
                <w:rFonts w:ascii="Arial" w:hAnsi="Arial" w:cs="Arial"/>
                <w:sz w:val="20"/>
                <w:szCs w:val="20"/>
              </w:rPr>
              <w:t>Notify DM / CDA to request communicate to the J-Review team that a PPC was implemented on PRD934.</w:t>
            </w:r>
          </w:p>
        </w:tc>
        <w:tc>
          <w:tcPr>
            <w:tcW w:w="1559" w:type="dxa"/>
          </w:tcPr>
          <w:p w14:paraId="4975C012" w14:textId="1E756465" w:rsidR="00EC2D42" w:rsidRDefault="0094501F" w:rsidP="00A6037D">
            <w:pPr>
              <w:spacing w:before="60" w:after="60"/>
              <w:rPr>
                <w:rFonts w:ascii="Arial" w:hAnsi="Arial" w:cs="Arial"/>
                <w:sz w:val="20"/>
                <w:szCs w:val="20"/>
              </w:rPr>
            </w:pPr>
            <w:r>
              <w:rPr>
                <w:rFonts w:ascii="Arial" w:hAnsi="Arial" w:cs="Arial"/>
                <w:sz w:val="20"/>
                <w:szCs w:val="20"/>
              </w:rPr>
              <w:t>Yes</w:t>
            </w:r>
          </w:p>
        </w:tc>
      </w:tr>
      <w:tr w:rsidR="00EC2D42" w:rsidRPr="00641F2F" w14:paraId="0E1F8FAA" w14:textId="77777777" w:rsidTr="00EC2D42">
        <w:trPr>
          <w:cantSplit/>
        </w:trPr>
        <w:tc>
          <w:tcPr>
            <w:tcW w:w="815" w:type="dxa"/>
          </w:tcPr>
          <w:p w14:paraId="1E64C126"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1A528D13" w14:textId="50277E14" w:rsidR="00EC2D42" w:rsidRDefault="00EC2D42" w:rsidP="00F54C9C">
            <w:pPr>
              <w:spacing w:before="60" w:after="60"/>
              <w:rPr>
                <w:rFonts w:ascii="Arial" w:hAnsi="Arial" w:cs="Arial"/>
                <w:sz w:val="20"/>
                <w:szCs w:val="20"/>
              </w:rPr>
            </w:pPr>
            <w:r>
              <w:rPr>
                <w:rFonts w:ascii="Arial" w:hAnsi="Arial" w:cs="Arial"/>
                <w:sz w:val="20"/>
                <w:szCs w:val="20"/>
              </w:rPr>
              <w:t>If changes may impact InForm Reporting ensure that the reporting is re-installed into the study, if applicable.</w:t>
            </w:r>
          </w:p>
        </w:tc>
        <w:tc>
          <w:tcPr>
            <w:tcW w:w="1559" w:type="dxa"/>
          </w:tcPr>
          <w:p w14:paraId="6BFAC334" w14:textId="18994572" w:rsidR="00EC2D42" w:rsidRDefault="0094501F" w:rsidP="00E81218">
            <w:pPr>
              <w:spacing w:before="60" w:after="60"/>
              <w:rPr>
                <w:rFonts w:ascii="Arial" w:hAnsi="Arial" w:cs="Arial"/>
                <w:sz w:val="20"/>
                <w:szCs w:val="20"/>
              </w:rPr>
            </w:pPr>
            <w:r>
              <w:rPr>
                <w:rFonts w:ascii="Arial" w:hAnsi="Arial" w:cs="Arial"/>
                <w:sz w:val="20"/>
                <w:szCs w:val="20"/>
              </w:rPr>
              <w:t>NA</w:t>
            </w:r>
          </w:p>
        </w:tc>
      </w:tr>
      <w:tr w:rsidR="00EC2D42" w:rsidRPr="00641F2F" w14:paraId="79375669" w14:textId="77777777" w:rsidTr="00EC2D42">
        <w:trPr>
          <w:cantSplit/>
        </w:trPr>
        <w:tc>
          <w:tcPr>
            <w:tcW w:w="815" w:type="dxa"/>
          </w:tcPr>
          <w:p w14:paraId="1B066E6C"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4900B3E6" w14:textId="77777777" w:rsidR="009A726A" w:rsidRDefault="00EC2D42" w:rsidP="00F54C9C">
            <w:pPr>
              <w:spacing w:before="60" w:after="60"/>
              <w:rPr>
                <w:rFonts w:ascii="Arial" w:hAnsi="Arial" w:cs="Arial"/>
                <w:sz w:val="20"/>
                <w:szCs w:val="20"/>
              </w:rPr>
            </w:pPr>
            <w:r>
              <w:rPr>
                <w:rFonts w:ascii="Arial" w:hAnsi="Arial" w:cs="Arial"/>
                <w:sz w:val="20"/>
                <w:szCs w:val="20"/>
              </w:rPr>
              <w:t xml:space="preserve">If changes were done to the Workflow (new visits/forms) remember/communicate to the DM/CDA that the workflow rule needs to be run through the specific item within the CIV1001 CRF. </w:t>
            </w:r>
          </w:p>
          <w:p w14:paraId="60C6DC61" w14:textId="3D1F1A91" w:rsidR="00885EA5" w:rsidRDefault="00EC2D42" w:rsidP="00BB3E55">
            <w:pPr>
              <w:spacing w:before="60" w:after="60"/>
              <w:rPr>
                <w:rFonts w:ascii="Arial" w:hAnsi="Arial" w:cs="Arial"/>
                <w:sz w:val="20"/>
                <w:szCs w:val="20"/>
              </w:rPr>
            </w:pPr>
            <w:r>
              <w:rPr>
                <w:rFonts w:ascii="Arial" w:hAnsi="Arial" w:cs="Arial"/>
                <w:sz w:val="20"/>
                <w:szCs w:val="20"/>
              </w:rPr>
              <w:t>The DM will need to select the radio button and submit the form or clear/select the radio button and re-submit the form in order to have the rule</w:t>
            </w:r>
            <w:r w:rsidR="009A726A">
              <w:rPr>
                <w:rFonts w:ascii="Arial" w:hAnsi="Arial" w:cs="Arial"/>
                <w:sz w:val="20"/>
                <w:szCs w:val="20"/>
              </w:rPr>
              <w:t>(s)</w:t>
            </w:r>
            <w:r>
              <w:rPr>
                <w:rFonts w:ascii="Arial" w:hAnsi="Arial" w:cs="Arial"/>
                <w:sz w:val="20"/>
                <w:szCs w:val="20"/>
              </w:rPr>
              <w:t xml:space="preserve"> running</w:t>
            </w:r>
            <w:r w:rsidR="009A726A">
              <w:rPr>
                <w:rFonts w:ascii="Arial" w:hAnsi="Arial" w:cs="Arial"/>
                <w:sz w:val="20"/>
                <w:szCs w:val="20"/>
              </w:rPr>
              <w:t xml:space="preserve"> (this includes running calculation rules).</w:t>
            </w:r>
          </w:p>
        </w:tc>
        <w:tc>
          <w:tcPr>
            <w:tcW w:w="1559" w:type="dxa"/>
          </w:tcPr>
          <w:p w14:paraId="48016974" w14:textId="4B09D638" w:rsidR="00EC2D42" w:rsidRDefault="0094501F" w:rsidP="00E81218">
            <w:pPr>
              <w:spacing w:before="60" w:after="60"/>
              <w:rPr>
                <w:rFonts w:ascii="Arial" w:hAnsi="Arial" w:cs="Arial"/>
                <w:sz w:val="20"/>
                <w:szCs w:val="20"/>
              </w:rPr>
            </w:pPr>
            <w:r>
              <w:rPr>
                <w:rFonts w:ascii="Arial" w:hAnsi="Arial" w:cs="Arial"/>
                <w:sz w:val="20"/>
                <w:szCs w:val="20"/>
              </w:rPr>
              <w:t>Yes</w:t>
            </w:r>
          </w:p>
        </w:tc>
      </w:tr>
      <w:tr w:rsidR="00EC2D42" w:rsidRPr="00641F2F" w14:paraId="735F65A8" w14:textId="77777777" w:rsidTr="00EC2D42">
        <w:trPr>
          <w:cantSplit/>
        </w:trPr>
        <w:tc>
          <w:tcPr>
            <w:tcW w:w="815" w:type="dxa"/>
          </w:tcPr>
          <w:p w14:paraId="3D07E721"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33AABBC" w14:textId="17AF47DB" w:rsidR="00EC2D42" w:rsidRDefault="00EC2D42" w:rsidP="00EC2D42">
            <w:pPr>
              <w:spacing w:before="60" w:after="60"/>
              <w:rPr>
                <w:rFonts w:ascii="Arial" w:hAnsi="Arial" w:cs="Arial"/>
                <w:sz w:val="20"/>
                <w:szCs w:val="20"/>
              </w:rPr>
            </w:pPr>
            <w:r w:rsidRPr="009006E5">
              <w:rPr>
                <w:rFonts w:ascii="Arial" w:hAnsi="Arial" w:cs="Arial"/>
                <w:sz w:val="20"/>
                <w:szCs w:val="20"/>
              </w:rPr>
              <w:t xml:space="preserve">Communicate to </w:t>
            </w:r>
            <w:proofErr w:type="gramStart"/>
            <w:r w:rsidRPr="009006E5">
              <w:rPr>
                <w:rFonts w:ascii="Arial" w:hAnsi="Arial" w:cs="Arial"/>
                <w:sz w:val="20"/>
                <w:szCs w:val="20"/>
              </w:rPr>
              <w:t>customers  across</w:t>
            </w:r>
            <w:proofErr w:type="gramEnd"/>
            <w:r w:rsidRPr="009006E5">
              <w:rPr>
                <w:rFonts w:ascii="Arial" w:hAnsi="Arial" w:cs="Arial"/>
                <w:sz w:val="20"/>
                <w:szCs w:val="20"/>
              </w:rPr>
              <w:t xml:space="preserve"> the study team and dataflow</w:t>
            </w:r>
            <w:r w:rsidRPr="00641F2F">
              <w:rPr>
                <w:rFonts w:ascii="Arial" w:hAnsi="Arial" w:cs="Arial"/>
                <w:sz w:val="20"/>
                <w:szCs w:val="20"/>
              </w:rPr>
              <w:t xml:space="preserve"> </w:t>
            </w:r>
            <w:r>
              <w:rPr>
                <w:rFonts w:ascii="Arial" w:hAnsi="Arial" w:cs="Arial"/>
                <w:sz w:val="20"/>
                <w:szCs w:val="20"/>
              </w:rPr>
              <w:t>once the change is available in PRD (i.e. CDA, IIP, etc.)</w:t>
            </w:r>
          </w:p>
        </w:tc>
        <w:tc>
          <w:tcPr>
            <w:tcW w:w="1559" w:type="dxa"/>
          </w:tcPr>
          <w:p w14:paraId="2CDB47D4" w14:textId="536BF7D6" w:rsidR="00EC2D42" w:rsidRDefault="0094501F" w:rsidP="00E81218">
            <w:pPr>
              <w:spacing w:before="60" w:after="60"/>
              <w:rPr>
                <w:rFonts w:ascii="Arial" w:hAnsi="Arial" w:cs="Arial"/>
                <w:sz w:val="20"/>
                <w:szCs w:val="20"/>
              </w:rPr>
            </w:pPr>
            <w:r>
              <w:rPr>
                <w:rFonts w:ascii="Arial" w:hAnsi="Arial" w:cs="Arial"/>
                <w:sz w:val="20"/>
                <w:szCs w:val="20"/>
              </w:rPr>
              <w:t>Yes</w:t>
            </w:r>
          </w:p>
        </w:tc>
      </w:tr>
      <w:tr w:rsidR="00EC2D42" w:rsidRPr="00641F2F" w14:paraId="4EF132C9" w14:textId="0E5DB573" w:rsidTr="00EC2D42">
        <w:trPr>
          <w:cantSplit/>
        </w:trPr>
        <w:tc>
          <w:tcPr>
            <w:tcW w:w="815" w:type="dxa"/>
          </w:tcPr>
          <w:p w14:paraId="17B40921" w14:textId="5BAC3424"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0CEF746" w14:textId="16363AB0" w:rsidR="00EC2D42" w:rsidRDefault="00EC2D42" w:rsidP="00E81218">
            <w:pPr>
              <w:spacing w:before="60" w:after="60"/>
              <w:rPr>
                <w:rFonts w:ascii="Arial" w:hAnsi="Arial" w:cs="Arial"/>
                <w:sz w:val="20"/>
                <w:szCs w:val="20"/>
              </w:rPr>
            </w:pPr>
            <w:r>
              <w:rPr>
                <w:rFonts w:ascii="Arial" w:hAnsi="Arial" w:cs="Arial"/>
                <w:sz w:val="20"/>
                <w:szCs w:val="20"/>
              </w:rPr>
              <w:t>Close the Tickets submitted using the Service management request system, at the beginning of the checklist, to track all installation activities and status.</w:t>
            </w:r>
          </w:p>
        </w:tc>
        <w:tc>
          <w:tcPr>
            <w:tcW w:w="1559" w:type="dxa"/>
          </w:tcPr>
          <w:p w14:paraId="3C06BDBE" w14:textId="700FB03F" w:rsidR="00EC2D42" w:rsidRDefault="0094501F" w:rsidP="00E81218">
            <w:pPr>
              <w:spacing w:before="60" w:after="60"/>
              <w:rPr>
                <w:rFonts w:ascii="Arial" w:hAnsi="Arial" w:cs="Arial"/>
                <w:sz w:val="20"/>
                <w:szCs w:val="20"/>
              </w:rPr>
            </w:pPr>
            <w:r>
              <w:rPr>
                <w:rFonts w:ascii="Arial" w:hAnsi="Arial" w:cs="Arial"/>
                <w:sz w:val="20"/>
                <w:szCs w:val="20"/>
              </w:rPr>
              <w:t>Yes</w:t>
            </w:r>
          </w:p>
        </w:tc>
      </w:tr>
      <w:tr w:rsidR="00EC2D42" w:rsidRPr="00641F2F" w14:paraId="5A12A01B" w14:textId="69A9E801" w:rsidTr="00EC2D42">
        <w:trPr>
          <w:cantSplit/>
        </w:trPr>
        <w:tc>
          <w:tcPr>
            <w:tcW w:w="815" w:type="dxa"/>
          </w:tcPr>
          <w:p w14:paraId="5A12A017"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A019" w14:textId="14403AE8" w:rsidR="00EC2D42" w:rsidRPr="00641F2F" w:rsidRDefault="00EC2D42" w:rsidP="00E81218">
            <w:pPr>
              <w:spacing w:before="60" w:after="60"/>
              <w:rPr>
                <w:rFonts w:ascii="Arial" w:hAnsi="Arial" w:cs="Arial"/>
                <w:sz w:val="20"/>
                <w:szCs w:val="20"/>
              </w:rPr>
            </w:pPr>
            <w:r>
              <w:rPr>
                <w:rFonts w:ascii="Arial" w:hAnsi="Arial" w:cs="Arial"/>
                <w:sz w:val="20"/>
                <w:szCs w:val="20"/>
              </w:rPr>
              <w:t>Ensure</w:t>
            </w:r>
            <w:r w:rsidRPr="00641F2F">
              <w:rPr>
                <w:rFonts w:ascii="Arial" w:hAnsi="Arial" w:cs="Arial"/>
                <w:sz w:val="20"/>
                <w:szCs w:val="20"/>
              </w:rPr>
              <w:t xml:space="preserve"> all </w:t>
            </w:r>
            <w:r>
              <w:rPr>
                <w:rFonts w:ascii="Arial" w:hAnsi="Arial" w:cs="Arial"/>
                <w:sz w:val="20"/>
                <w:szCs w:val="20"/>
              </w:rPr>
              <w:t xml:space="preserve">updated </w:t>
            </w:r>
            <w:r w:rsidRPr="00641F2F">
              <w:rPr>
                <w:rFonts w:ascii="Arial" w:hAnsi="Arial" w:cs="Arial"/>
                <w:sz w:val="20"/>
                <w:szCs w:val="20"/>
              </w:rPr>
              <w:t>files uploaded to TFS</w:t>
            </w:r>
            <w:r>
              <w:rPr>
                <w:rFonts w:ascii="Arial" w:hAnsi="Arial" w:cs="Arial"/>
                <w:sz w:val="20"/>
                <w:szCs w:val="20"/>
              </w:rPr>
              <w:t>.</w:t>
            </w:r>
            <w:r w:rsidRPr="00641F2F">
              <w:rPr>
                <w:rFonts w:ascii="Arial" w:hAnsi="Arial" w:cs="Arial"/>
                <w:sz w:val="20"/>
                <w:szCs w:val="20"/>
              </w:rPr>
              <w:t xml:space="preserve"> </w:t>
            </w:r>
          </w:p>
        </w:tc>
        <w:tc>
          <w:tcPr>
            <w:tcW w:w="1559" w:type="dxa"/>
          </w:tcPr>
          <w:p w14:paraId="3636613B" w14:textId="24E9431F" w:rsidR="00EC2D42" w:rsidRDefault="0094501F" w:rsidP="00E81218">
            <w:pPr>
              <w:spacing w:before="60" w:after="60"/>
              <w:rPr>
                <w:rFonts w:ascii="Arial" w:hAnsi="Arial" w:cs="Arial"/>
                <w:sz w:val="20"/>
                <w:szCs w:val="20"/>
              </w:rPr>
            </w:pPr>
            <w:r>
              <w:rPr>
                <w:rFonts w:ascii="Arial" w:hAnsi="Arial" w:cs="Arial"/>
                <w:sz w:val="20"/>
                <w:szCs w:val="20"/>
              </w:rPr>
              <w:t>Yes</w:t>
            </w:r>
          </w:p>
        </w:tc>
      </w:tr>
      <w:tr w:rsidR="00EC2D42" w:rsidRPr="00641F2F" w14:paraId="5A12A021" w14:textId="5F3CD95E" w:rsidTr="00EC2D42">
        <w:trPr>
          <w:cantSplit/>
        </w:trPr>
        <w:tc>
          <w:tcPr>
            <w:tcW w:w="815" w:type="dxa"/>
          </w:tcPr>
          <w:p w14:paraId="5A12A01C"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20404DF4" w14:textId="77777777" w:rsidR="00EC2D42" w:rsidRDefault="00EC2D42" w:rsidP="00E81218">
            <w:pPr>
              <w:spacing w:before="60" w:after="60"/>
              <w:rPr>
                <w:rFonts w:ascii="Arial" w:hAnsi="Arial" w:cs="Arial"/>
                <w:sz w:val="20"/>
                <w:szCs w:val="20"/>
              </w:rPr>
            </w:pPr>
            <w:r>
              <w:rPr>
                <w:rFonts w:ascii="Arial" w:hAnsi="Arial" w:cs="Arial"/>
                <w:sz w:val="20"/>
                <w:szCs w:val="20"/>
              </w:rPr>
              <w:t>Request Data Manager to upload all the needed documents to respective location</w:t>
            </w:r>
            <w:r w:rsidRPr="00641F2F">
              <w:rPr>
                <w:rFonts w:ascii="Arial" w:hAnsi="Arial" w:cs="Arial"/>
                <w:sz w:val="20"/>
                <w:szCs w:val="20"/>
              </w:rPr>
              <w:t xml:space="preserve"> per Lilly’s current record retention guidelines. If official storage location cannot be determined, store in study specific folder in ACE until official location can be determined.</w:t>
            </w:r>
          </w:p>
          <w:p w14:paraId="5A12A01E" w14:textId="678654DA" w:rsidR="00EC2D42" w:rsidRPr="00641F2F" w:rsidRDefault="00EC2D42" w:rsidP="00BB3E55">
            <w:pPr>
              <w:spacing w:before="60" w:after="60"/>
              <w:rPr>
                <w:rFonts w:ascii="Arial" w:hAnsi="Arial" w:cs="Arial"/>
                <w:sz w:val="20"/>
                <w:szCs w:val="20"/>
              </w:rPr>
            </w:pPr>
            <w:r>
              <w:rPr>
                <w:rFonts w:ascii="Arial" w:hAnsi="Arial" w:cs="Arial"/>
                <w:sz w:val="20"/>
                <w:szCs w:val="20"/>
              </w:rPr>
              <w:t xml:space="preserve">Keep this document once completed in the study specific folder in </w:t>
            </w:r>
            <w:r w:rsidR="00BB3E55">
              <w:rPr>
                <w:rFonts w:ascii="Arial" w:hAnsi="Arial" w:cs="Arial"/>
                <w:sz w:val="20"/>
                <w:szCs w:val="20"/>
              </w:rPr>
              <w:t>eTMF</w:t>
            </w:r>
            <w:r>
              <w:rPr>
                <w:rFonts w:ascii="Arial" w:hAnsi="Arial" w:cs="Arial"/>
                <w:sz w:val="20"/>
                <w:szCs w:val="20"/>
              </w:rPr>
              <w:t xml:space="preserve"> for future reference.</w:t>
            </w:r>
          </w:p>
        </w:tc>
        <w:tc>
          <w:tcPr>
            <w:tcW w:w="1559" w:type="dxa"/>
          </w:tcPr>
          <w:p w14:paraId="3C6BC92F" w14:textId="52A3D9AE" w:rsidR="00EC2D42" w:rsidRDefault="00482831" w:rsidP="00E81218">
            <w:pPr>
              <w:spacing w:before="60" w:after="60"/>
              <w:rPr>
                <w:rFonts w:ascii="Arial" w:hAnsi="Arial" w:cs="Arial"/>
                <w:sz w:val="20"/>
                <w:szCs w:val="20"/>
              </w:rPr>
            </w:pPr>
            <w:r>
              <w:rPr>
                <w:rFonts w:ascii="Arial" w:hAnsi="Arial" w:cs="Arial"/>
                <w:sz w:val="20"/>
                <w:szCs w:val="20"/>
              </w:rPr>
              <w:t>NA</w:t>
            </w:r>
          </w:p>
        </w:tc>
      </w:tr>
      <w:tr w:rsidR="00EC2D42" w:rsidRPr="00641F2F" w14:paraId="5A12A02B" w14:textId="0E11E858" w:rsidTr="00EC2D42">
        <w:trPr>
          <w:cantSplit/>
        </w:trPr>
        <w:tc>
          <w:tcPr>
            <w:tcW w:w="815" w:type="dxa"/>
            <w:tcBorders>
              <w:top w:val="single" w:sz="4" w:space="0" w:color="auto"/>
              <w:left w:val="single" w:sz="4" w:space="0" w:color="auto"/>
              <w:bottom w:val="single" w:sz="4" w:space="0" w:color="auto"/>
              <w:right w:val="single" w:sz="4" w:space="0" w:color="auto"/>
            </w:tcBorders>
          </w:tcPr>
          <w:p w14:paraId="5A12A027"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5E63E0CF" w14:textId="77777777" w:rsidR="00EC2D42" w:rsidRDefault="00EC2D42" w:rsidP="009A726A">
            <w:pPr>
              <w:spacing w:before="60" w:after="60"/>
              <w:rPr>
                <w:rFonts w:ascii="Arial" w:hAnsi="Arial" w:cs="Arial"/>
                <w:sz w:val="20"/>
                <w:szCs w:val="20"/>
              </w:rPr>
            </w:pPr>
            <w:r>
              <w:rPr>
                <w:rFonts w:ascii="Arial" w:hAnsi="Arial" w:cs="Arial"/>
                <w:sz w:val="20"/>
                <w:szCs w:val="20"/>
              </w:rPr>
              <w:t xml:space="preserve">Always remember to </w:t>
            </w:r>
            <w:r w:rsidRPr="00641F2F">
              <w:rPr>
                <w:rFonts w:ascii="Arial" w:hAnsi="Arial" w:cs="Arial"/>
                <w:sz w:val="20"/>
                <w:szCs w:val="20"/>
              </w:rPr>
              <w:t xml:space="preserve">Request </w:t>
            </w:r>
            <w:r>
              <w:rPr>
                <w:rFonts w:ascii="Arial" w:hAnsi="Arial" w:cs="Arial"/>
                <w:sz w:val="20"/>
                <w:szCs w:val="20"/>
              </w:rPr>
              <w:t xml:space="preserve">the deletion </w:t>
            </w:r>
            <w:proofErr w:type="gramStart"/>
            <w:r>
              <w:rPr>
                <w:rFonts w:ascii="Arial" w:hAnsi="Arial" w:cs="Arial"/>
                <w:sz w:val="20"/>
                <w:szCs w:val="20"/>
              </w:rPr>
              <w:t xml:space="preserve">of </w:t>
            </w:r>
            <w:r w:rsidRPr="00641F2F">
              <w:rPr>
                <w:rFonts w:ascii="Arial" w:hAnsi="Arial" w:cs="Arial"/>
                <w:sz w:val="20"/>
                <w:szCs w:val="20"/>
              </w:rPr>
              <w:t xml:space="preserve"> any</w:t>
            </w:r>
            <w:proofErr w:type="gramEnd"/>
            <w:r w:rsidRPr="00641F2F">
              <w:rPr>
                <w:rFonts w:ascii="Arial" w:hAnsi="Arial" w:cs="Arial"/>
                <w:sz w:val="20"/>
                <w:szCs w:val="20"/>
              </w:rPr>
              <w:t xml:space="preserve"> deployed trials </w:t>
            </w:r>
            <w:r w:rsidR="009A726A">
              <w:rPr>
                <w:rFonts w:ascii="Arial" w:hAnsi="Arial" w:cs="Arial"/>
                <w:sz w:val="20"/>
                <w:szCs w:val="20"/>
              </w:rPr>
              <w:t>from</w:t>
            </w:r>
            <w:r w:rsidRPr="00641F2F">
              <w:rPr>
                <w:rFonts w:ascii="Arial" w:hAnsi="Arial" w:cs="Arial"/>
                <w:sz w:val="20"/>
                <w:szCs w:val="20"/>
              </w:rPr>
              <w:t xml:space="preserve"> DEOD </w:t>
            </w:r>
            <w:r>
              <w:rPr>
                <w:rFonts w:ascii="Arial" w:hAnsi="Arial" w:cs="Arial"/>
                <w:sz w:val="20"/>
                <w:szCs w:val="20"/>
              </w:rPr>
              <w:t>that are not used anymore.</w:t>
            </w:r>
          </w:p>
          <w:p w14:paraId="5A12A029" w14:textId="03D2B418" w:rsidR="009A726A" w:rsidRPr="00641F2F" w:rsidRDefault="009A726A" w:rsidP="009A726A">
            <w:pPr>
              <w:spacing w:before="60" w:after="60"/>
              <w:rPr>
                <w:rFonts w:ascii="Arial" w:hAnsi="Arial" w:cs="Arial"/>
                <w:sz w:val="20"/>
                <w:szCs w:val="20"/>
              </w:rPr>
            </w:pPr>
            <w:r>
              <w:rPr>
                <w:rFonts w:ascii="Arial" w:hAnsi="Arial" w:cs="Arial"/>
                <w:sz w:val="20"/>
                <w:szCs w:val="20"/>
              </w:rPr>
              <w:t xml:space="preserve">Same apply to the </w:t>
            </w:r>
            <w:r w:rsidRPr="009A726A">
              <w:rPr>
                <w:rFonts w:ascii="Arial" w:hAnsi="Arial" w:cs="Arial"/>
                <w:sz w:val="20"/>
                <w:szCs w:val="20"/>
              </w:rPr>
              <w:t>Clintrial QA (QAR934)</w:t>
            </w:r>
            <w:r>
              <w:rPr>
                <w:rFonts w:ascii="Arial" w:hAnsi="Arial" w:cs="Arial"/>
                <w:sz w:val="20"/>
                <w:szCs w:val="20"/>
              </w:rPr>
              <w:t xml:space="preserve"> studies.</w:t>
            </w:r>
          </w:p>
        </w:tc>
        <w:tc>
          <w:tcPr>
            <w:tcW w:w="1559" w:type="dxa"/>
            <w:tcBorders>
              <w:top w:val="single" w:sz="4" w:space="0" w:color="auto"/>
              <w:left w:val="single" w:sz="4" w:space="0" w:color="auto"/>
              <w:bottom w:val="single" w:sz="4" w:space="0" w:color="auto"/>
              <w:right w:val="single" w:sz="4" w:space="0" w:color="auto"/>
            </w:tcBorders>
          </w:tcPr>
          <w:p w14:paraId="600B2A65" w14:textId="53393467" w:rsidR="00EC2D42" w:rsidRDefault="00295BDF" w:rsidP="00A6037D">
            <w:pPr>
              <w:spacing w:before="60" w:after="60"/>
              <w:rPr>
                <w:rFonts w:ascii="Arial" w:hAnsi="Arial" w:cs="Arial"/>
                <w:sz w:val="20"/>
                <w:szCs w:val="20"/>
              </w:rPr>
            </w:pPr>
            <w:r>
              <w:rPr>
                <w:rFonts w:ascii="Arial" w:hAnsi="Arial" w:cs="Arial"/>
                <w:sz w:val="20"/>
                <w:szCs w:val="20"/>
              </w:rPr>
              <w:t>Yes</w:t>
            </w:r>
            <w:bookmarkStart w:id="5" w:name="_GoBack"/>
            <w:bookmarkEnd w:id="5"/>
          </w:p>
        </w:tc>
      </w:tr>
    </w:tbl>
    <w:p w14:paraId="5A12A02C" w14:textId="77777777" w:rsidR="00CF2FEB" w:rsidRDefault="00CF2FEB" w:rsidP="00CF2FEB">
      <w:pPr>
        <w:rPr>
          <w:rFonts w:eastAsiaTheme="majorEastAsia"/>
        </w:rPr>
      </w:pPr>
    </w:p>
    <w:p w14:paraId="5A12A02D" w14:textId="77777777" w:rsidR="005E1EB5" w:rsidRDefault="00C84DFF" w:rsidP="002B6CE9">
      <w:pPr>
        <w:rPr>
          <w:rFonts w:eastAsiaTheme="majorEastAsia"/>
        </w:rPr>
      </w:pPr>
      <w:r>
        <w:rPr>
          <w:rFonts w:eastAsiaTheme="majorEastAsia"/>
        </w:rPr>
        <w:t xml:space="preserve">         </w:t>
      </w:r>
    </w:p>
    <w:sectPr w:rsidR="005E1EB5" w:rsidSect="006D0C63">
      <w:headerReference w:type="default" r:id="rId15"/>
      <w:footerReference w:type="default" r:id="rId16"/>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717C2" w14:textId="77777777" w:rsidR="00F803CA" w:rsidRDefault="00F803CA">
      <w:r>
        <w:separator/>
      </w:r>
    </w:p>
  </w:endnote>
  <w:endnote w:type="continuationSeparator" w:id="0">
    <w:p w14:paraId="78F2F4DC" w14:textId="77777777" w:rsidR="00F803CA" w:rsidRDefault="00F8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2A037" w14:textId="0C02125D" w:rsidR="008A5514" w:rsidRPr="00C759A6" w:rsidRDefault="008A5514" w:rsidP="008952A1">
    <w:pPr>
      <w:pStyle w:val="Footer"/>
      <w:tabs>
        <w:tab w:val="clear" w:pos="4320"/>
        <w:tab w:val="clear" w:pos="8640"/>
        <w:tab w:val="center" w:pos="4680"/>
        <w:tab w:val="right" w:pos="9360"/>
      </w:tabs>
      <w:rPr>
        <w:sz w:val="20"/>
        <w:szCs w:val="20"/>
        <w:lang w:val="en-AU"/>
      </w:rPr>
    </w:pPr>
    <w:r>
      <w:rPr>
        <w:rFonts w:ascii="Arial" w:hAnsi="Arial" w:cs="Arial"/>
        <w:sz w:val="16"/>
      </w:rPr>
      <w:t>Eli Lilly and Company</w:t>
    </w:r>
    <w:r>
      <w:rPr>
        <w:rFonts w:ascii="Arial" w:hAnsi="Arial" w:cs="Arial"/>
        <w:sz w:val="16"/>
        <w:vertAlign w:val="superscript"/>
      </w:rPr>
      <w:t>©</w:t>
    </w:r>
    <w:r>
      <w:rPr>
        <w:rFonts w:ascii="Arial" w:hAnsi="Arial" w:cs="Arial"/>
        <w:sz w:val="16"/>
      </w:rPr>
      <w:t xml:space="preserve"> 201</w:t>
    </w:r>
    <w:r w:rsidR="009833B1">
      <w:rPr>
        <w:rFonts w:ascii="Arial" w:hAnsi="Arial" w:cs="Arial"/>
        <w:sz w:val="16"/>
      </w:rPr>
      <w:t>5</w:t>
    </w:r>
    <w:r w:rsidR="004A1FF2">
      <w:rPr>
        <w:rFonts w:ascii="Arial" w:hAnsi="Arial" w:cs="Arial"/>
        <w:sz w:val="16"/>
      </w:rPr>
      <w:tab/>
    </w:r>
    <w:r>
      <w:rPr>
        <w:rFonts w:ascii="Arial" w:hAnsi="Arial" w:cs="Arial"/>
        <w:sz w:val="16"/>
      </w:rPr>
      <w:t>Confidential</w:t>
    </w:r>
    <w:r>
      <w:rPr>
        <w:rFonts w:ascii="Arial" w:hAnsi="Arial" w:cs="Arial"/>
        <w:sz w:val="16"/>
      </w:rPr>
      <w:tab/>
      <w:t xml:space="preserve">Page </w:t>
    </w:r>
    <w:r w:rsidR="008519B9">
      <w:rPr>
        <w:rFonts w:ascii="Arial" w:hAnsi="Arial" w:cs="Arial"/>
        <w:sz w:val="16"/>
      </w:rPr>
      <w:fldChar w:fldCharType="begin"/>
    </w:r>
    <w:r>
      <w:rPr>
        <w:rFonts w:ascii="Arial" w:hAnsi="Arial" w:cs="Arial"/>
        <w:sz w:val="16"/>
      </w:rPr>
      <w:instrText xml:space="preserve"> PAGE </w:instrText>
    </w:r>
    <w:r w:rsidR="008519B9">
      <w:rPr>
        <w:rFonts w:ascii="Arial" w:hAnsi="Arial" w:cs="Arial"/>
        <w:sz w:val="16"/>
      </w:rPr>
      <w:fldChar w:fldCharType="separate"/>
    </w:r>
    <w:r w:rsidR="00295BDF">
      <w:rPr>
        <w:rFonts w:ascii="Arial" w:hAnsi="Arial" w:cs="Arial"/>
        <w:noProof/>
        <w:sz w:val="16"/>
      </w:rPr>
      <w:t>7</w:t>
    </w:r>
    <w:r w:rsidR="008519B9">
      <w:rPr>
        <w:rFonts w:ascii="Arial" w:hAnsi="Arial" w:cs="Arial"/>
        <w:sz w:val="16"/>
      </w:rPr>
      <w:fldChar w:fldCharType="end"/>
    </w:r>
    <w:r>
      <w:rPr>
        <w:rFonts w:ascii="Arial" w:hAnsi="Arial" w:cs="Arial"/>
        <w:sz w:val="16"/>
      </w:rPr>
      <w:t xml:space="preserve"> of </w:t>
    </w:r>
    <w:r w:rsidR="008519B9">
      <w:rPr>
        <w:rFonts w:ascii="Arial" w:hAnsi="Arial" w:cs="Arial"/>
        <w:sz w:val="16"/>
      </w:rPr>
      <w:fldChar w:fldCharType="begin"/>
    </w:r>
    <w:r>
      <w:rPr>
        <w:rFonts w:ascii="Arial" w:hAnsi="Arial" w:cs="Arial"/>
        <w:sz w:val="16"/>
      </w:rPr>
      <w:instrText xml:space="preserve"> NUMPAGES </w:instrText>
    </w:r>
    <w:r w:rsidR="008519B9">
      <w:rPr>
        <w:rFonts w:ascii="Arial" w:hAnsi="Arial" w:cs="Arial"/>
        <w:sz w:val="16"/>
      </w:rPr>
      <w:fldChar w:fldCharType="separate"/>
    </w:r>
    <w:r w:rsidR="00295BDF">
      <w:rPr>
        <w:rFonts w:ascii="Arial" w:hAnsi="Arial" w:cs="Arial"/>
        <w:noProof/>
        <w:sz w:val="16"/>
      </w:rPr>
      <w:t>7</w:t>
    </w:r>
    <w:r w:rsidR="008519B9">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FA438" w14:textId="77777777" w:rsidR="00F803CA" w:rsidRDefault="00F803CA">
      <w:r>
        <w:separator/>
      </w:r>
    </w:p>
  </w:footnote>
  <w:footnote w:type="continuationSeparator" w:id="0">
    <w:p w14:paraId="571D2EF8" w14:textId="77777777" w:rsidR="00F803CA" w:rsidRDefault="00F80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4" w:type="dxa"/>
      <w:tblLook w:val="04A0" w:firstRow="1" w:lastRow="0" w:firstColumn="1" w:lastColumn="0" w:noHBand="0" w:noVBand="1"/>
    </w:tblPr>
    <w:tblGrid>
      <w:gridCol w:w="3794"/>
      <w:gridCol w:w="3221"/>
      <w:gridCol w:w="2929"/>
    </w:tblGrid>
    <w:tr w:rsidR="00205842" w:rsidRPr="00205842" w14:paraId="778C229D" w14:textId="77777777" w:rsidTr="006F0D54">
      <w:trPr>
        <w:trHeight w:val="274"/>
      </w:trPr>
      <w:tc>
        <w:tcPr>
          <w:tcW w:w="3794" w:type="dxa"/>
        </w:tcPr>
        <w:p w14:paraId="715312A8" w14:textId="22FBB326" w:rsidR="00C50565" w:rsidRPr="00205842" w:rsidRDefault="00C50565" w:rsidP="00C50565">
          <w:pPr>
            <w:pStyle w:val="Header"/>
            <w:ind w:right="360"/>
            <w:rPr>
              <w:rFonts w:cs="Arial"/>
              <w:sz w:val="16"/>
            </w:rPr>
          </w:pPr>
          <w:r w:rsidRPr="00205842">
            <w:rPr>
              <w:rFonts w:cs="Arial"/>
              <w:sz w:val="16"/>
            </w:rPr>
            <w:t>Study Build</w:t>
          </w:r>
          <w:r w:rsidR="009833B1" w:rsidRPr="00205842">
            <w:rPr>
              <w:rFonts w:cs="Arial"/>
              <w:sz w:val="16"/>
            </w:rPr>
            <w:t xml:space="preserve"> Process Document:</w:t>
          </w:r>
        </w:p>
        <w:p w14:paraId="0B32C192" w14:textId="2B8E90F0" w:rsidR="00421C66" w:rsidRPr="00205842" w:rsidRDefault="00C50565" w:rsidP="00D066C7">
          <w:pPr>
            <w:pStyle w:val="Header"/>
            <w:ind w:right="360"/>
            <w:rPr>
              <w:iCs/>
              <w:sz w:val="16"/>
              <w:szCs w:val="16"/>
            </w:rPr>
          </w:pPr>
          <w:r w:rsidRPr="00205842">
            <w:rPr>
              <w:rFonts w:cs="Arial"/>
              <w:sz w:val="16"/>
            </w:rPr>
            <w:t>Study Build</w:t>
          </w:r>
          <w:r w:rsidR="00D066C7" w:rsidRPr="00205842">
            <w:rPr>
              <w:rFonts w:cs="Arial"/>
              <w:sz w:val="16"/>
            </w:rPr>
            <w:t xml:space="preserve"> Post</w:t>
          </w:r>
          <w:r w:rsidRPr="00205842">
            <w:rPr>
              <w:rFonts w:cs="Arial"/>
              <w:sz w:val="16"/>
            </w:rPr>
            <w:t xml:space="preserve"> Production </w:t>
          </w:r>
          <w:r w:rsidR="00D066C7" w:rsidRPr="00205842">
            <w:rPr>
              <w:rFonts w:cs="Arial"/>
              <w:sz w:val="16"/>
            </w:rPr>
            <w:t>Changes</w:t>
          </w:r>
          <w:r w:rsidRPr="00205842">
            <w:rPr>
              <w:rFonts w:cs="Arial"/>
              <w:sz w:val="16"/>
            </w:rPr>
            <w:t xml:space="preserve"> Checklist</w:t>
          </w:r>
        </w:p>
      </w:tc>
      <w:tc>
        <w:tcPr>
          <w:tcW w:w="3221" w:type="dxa"/>
        </w:tcPr>
        <w:p w14:paraId="3538C3F3" w14:textId="16E93905" w:rsidR="00421C66" w:rsidRPr="00205842" w:rsidRDefault="00EC2D42" w:rsidP="006F0D54">
          <w:pPr>
            <w:pStyle w:val="Header"/>
            <w:tabs>
              <w:tab w:val="left" w:pos="555"/>
              <w:tab w:val="right" w:pos="2512"/>
            </w:tabs>
            <w:ind w:right="360"/>
            <w:jc w:val="center"/>
            <w:rPr>
              <w:iCs/>
              <w:sz w:val="16"/>
              <w:szCs w:val="16"/>
            </w:rPr>
          </w:pPr>
          <w:r>
            <w:rPr>
              <w:iCs/>
              <w:sz w:val="16"/>
              <w:szCs w:val="16"/>
            </w:rPr>
            <w:t>Version 2</w:t>
          </w:r>
          <w:r w:rsidR="00421C66" w:rsidRPr="00205842">
            <w:rPr>
              <w:iCs/>
              <w:sz w:val="16"/>
              <w:szCs w:val="16"/>
            </w:rPr>
            <w:t>.0</w:t>
          </w:r>
        </w:p>
      </w:tc>
      <w:tc>
        <w:tcPr>
          <w:tcW w:w="2929" w:type="dxa"/>
        </w:tcPr>
        <w:p w14:paraId="5DC206CF" w14:textId="5B995F05" w:rsidR="00421C66" w:rsidRPr="00205842" w:rsidRDefault="00421C66" w:rsidP="00EC2D42">
          <w:pPr>
            <w:pStyle w:val="Header"/>
            <w:tabs>
              <w:tab w:val="left" w:pos="555"/>
              <w:tab w:val="right" w:pos="2512"/>
            </w:tabs>
            <w:ind w:right="360"/>
            <w:jc w:val="center"/>
            <w:rPr>
              <w:iCs/>
              <w:sz w:val="16"/>
              <w:szCs w:val="16"/>
            </w:rPr>
          </w:pPr>
          <w:r w:rsidRPr="00205842">
            <w:rPr>
              <w:iCs/>
              <w:sz w:val="16"/>
              <w:szCs w:val="16"/>
            </w:rPr>
            <w:t xml:space="preserve">Effective Date: </w:t>
          </w:r>
          <w:r w:rsidR="00EC2D42">
            <w:rPr>
              <w:iCs/>
              <w:sz w:val="16"/>
              <w:szCs w:val="16"/>
            </w:rPr>
            <w:t>31-Aug</w:t>
          </w:r>
          <w:r w:rsidR="00205842" w:rsidRPr="00205842">
            <w:rPr>
              <w:iCs/>
              <w:sz w:val="16"/>
              <w:szCs w:val="16"/>
            </w:rPr>
            <w:t>-2016</w:t>
          </w:r>
        </w:p>
      </w:tc>
    </w:tr>
  </w:tbl>
  <w:p w14:paraId="5A12A036" w14:textId="77777777" w:rsidR="008A5514" w:rsidRDefault="008A5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894"/>
    <w:multiLevelType w:val="hybridMultilevel"/>
    <w:tmpl w:val="1C8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6441F"/>
    <w:multiLevelType w:val="hybridMultilevel"/>
    <w:tmpl w:val="19D8F448"/>
    <w:lvl w:ilvl="0" w:tplc="E3E0BEB0">
      <w:numFmt w:val="bullet"/>
      <w:lvlText w:val=""/>
      <w:lvlJc w:val="left"/>
      <w:pPr>
        <w:ind w:left="746" w:hanging="360"/>
      </w:pPr>
      <w:rPr>
        <w:rFonts w:ascii="Wingdings 2" w:eastAsia="Times New Roman" w:hAnsi="Wingdings 2" w:cs="Aria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 w15:restartNumberingAfterBreak="0">
    <w:nsid w:val="0EB200CC"/>
    <w:multiLevelType w:val="hybridMultilevel"/>
    <w:tmpl w:val="A0B60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34E16"/>
    <w:multiLevelType w:val="hybridMultilevel"/>
    <w:tmpl w:val="E982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71C3"/>
    <w:multiLevelType w:val="hybridMultilevel"/>
    <w:tmpl w:val="C144D5C0"/>
    <w:lvl w:ilvl="0" w:tplc="E682AD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35341"/>
    <w:multiLevelType w:val="multilevel"/>
    <w:tmpl w:val="344CD082"/>
    <w:lvl w:ilvl="0">
      <w:start w:val="1"/>
      <w:numFmt w:val="decimal"/>
      <w:lvlText w:val="%1.1"/>
      <w:lvlJc w:val="left"/>
      <w:pPr>
        <w:ind w:left="360" w:hanging="360"/>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5C9003F"/>
    <w:multiLevelType w:val="hybridMultilevel"/>
    <w:tmpl w:val="3A02C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92FC1"/>
    <w:multiLevelType w:val="multilevel"/>
    <w:tmpl w:val="73285C06"/>
    <w:lvl w:ilvl="0">
      <w:start w:val="1"/>
      <w:numFmt w:val="decimal"/>
      <w:pStyle w:val="Heading1"/>
      <w:lvlText w:val="%1.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2700"/>
        </w:tabs>
        <w:ind w:left="27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2E97619"/>
    <w:multiLevelType w:val="hybridMultilevel"/>
    <w:tmpl w:val="FDE26DE4"/>
    <w:lvl w:ilvl="0" w:tplc="0409000B">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9" w15:restartNumberingAfterBreak="0">
    <w:nsid w:val="29236B23"/>
    <w:multiLevelType w:val="hybridMultilevel"/>
    <w:tmpl w:val="E1E2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11276D"/>
    <w:multiLevelType w:val="hybridMultilevel"/>
    <w:tmpl w:val="6B980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0158F"/>
    <w:multiLevelType w:val="hybridMultilevel"/>
    <w:tmpl w:val="EAF0771A"/>
    <w:lvl w:ilvl="0" w:tplc="D2AA80CE">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E0572"/>
    <w:multiLevelType w:val="hybridMultilevel"/>
    <w:tmpl w:val="5148B630"/>
    <w:lvl w:ilvl="0" w:tplc="0409000B">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3" w15:restartNumberingAfterBreak="0">
    <w:nsid w:val="44430BA8"/>
    <w:multiLevelType w:val="hybridMultilevel"/>
    <w:tmpl w:val="DADA88A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7D3739"/>
    <w:multiLevelType w:val="hybridMultilevel"/>
    <w:tmpl w:val="A7108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333679"/>
    <w:multiLevelType w:val="hybridMultilevel"/>
    <w:tmpl w:val="F35ED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930FB0"/>
    <w:multiLevelType w:val="hybridMultilevel"/>
    <w:tmpl w:val="0BAC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483F89"/>
    <w:multiLevelType w:val="hybridMultilevel"/>
    <w:tmpl w:val="53FA1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17B92"/>
    <w:multiLevelType w:val="hybridMultilevel"/>
    <w:tmpl w:val="01FC6A14"/>
    <w:lvl w:ilvl="0" w:tplc="B8620C80">
      <w:numFmt w:val="bullet"/>
      <w:lvlText w:val=""/>
      <w:lvlJc w:val="left"/>
      <w:pPr>
        <w:ind w:left="746" w:hanging="360"/>
      </w:pPr>
      <w:rPr>
        <w:rFonts w:ascii="Wingdings 2" w:eastAsia="Times New Roman" w:hAnsi="Wingdings 2" w:cs="Aria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9" w15:restartNumberingAfterBreak="0">
    <w:nsid w:val="5476028C"/>
    <w:multiLevelType w:val="hybridMultilevel"/>
    <w:tmpl w:val="CED6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53998"/>
    <w:multiLevelType w:val="hybridMultilevel"/>
    <w:tmpl w:val="8F40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C0B73"/>
    <w:multiLevelType w:val="hybridMultilevel"/>
    <w:tmpl w:val="F914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84C4C"/>
    <w:multiLevelType w:val="hybridMultilevel"/>
    <w:tmpl w:val="801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D1530"/>
    <w:multiLevelType w:val="hybridMultilevel"/>
    <w:tmpl w:val="AEAECDA4"/>
    <w:lvl w:ilvl="0" w:tplc="0409000F">
      <w:start w:val="1"/>
      <w:numFmt w:val="decimal"/>
      <w:lvlText w:val="%1."/>
      <w:lvlJc w:val="left"/>
      <w:pPr>
        <w:tabs>
          <w:tab w:val="num" w:pos="414"/>
        </w:tabs>
        <w:ind w:left="414" w:hanging="360"/>
      </w:pPr>
    </w:lvl>
    <w:lvl w:ilvl="1" w:tplc="04090001">
      <w:start w:val="1"/>
      <w:numFmt w:val="bullet"/>
      <w:lvlText w:val=""/>
      <w:lvlJc w:val="left"/>
      <w:pPr>
        <w:tabs>
          <w:tab w:val="num" w:pos="1440"/>
        </w:tabs>
        <w:ind w:left="1440" w:hanging="360"/>
      </w:pPr>
      <w:rPr>
        <w:rFonts w:ascii="Symbol" w:hAnsi="Symbol" w:hint="default"/>
      </w:rPr>
    </w:lvl>
    <w:lvl w:ilvl="2" w:tplc="4FE449E6">
      <w:start w:val="1"/>
      <w:numFmt w:val="bullet"/>
      <w:lvlText w:val=""/>
      <w:lvlJc w:val="left"/>
      <w:pPr>
        <w:tabs>
          <w:tab w:val="num" w:pos="2340"/>
        </w:tabs>
        <w:ind w:left="2340" w:hanging="360"/>
      </w:pPr>
      <w:rPr>
        <w:rFonts w:ascii="Webdings" w:hAnsi="Webdings" w:hint="default"/>
      </w:rPr>
    </w:lvl>
    <w:lvl w:ilvl="3" w:tplc="C270F81C">
      <w:numFmt w:val="bullet"/>
      <w:lvlText w:val=""/>
      <w:lvlJc w:val="left"/>
      <w:pPr>
        <w:ind w:left="2880" w:hanging="360"/>
      </w:pPr>
      <w:rPr>
        <w:rFonts w:ascii="Wingdings 2" w:eastAsia="Times New Roman" w:hAnsi="Wingdings 2" w:cs="Aria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76D58"/>
    <w:multiLevelType w:val="hybridMultilevel"/>
    <w:tmpl w:val="3272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1"/>
  </w:num>
  <w:num w:numId="4">
    <w:abstractNumId w:val="20"/>
  </w:num>
  <w:num w:numId="5">
    <w:abstractNumId w:val="15"/>
  </w:num>
  <w:num w:numId="6">
    <w:abstractNumId w:val="23"/>
  </w:num>
  <w:num w:numId="7">
    <w:abstractNumId w:val="1"/>
  </w:num>
  <w:num w:numId="8">
    <w:abstractNumId w:val="9"/>
  </w:num>
  <w:num w:numId="9">
    <w:abstractNumId w:val="14"/>
  </w:num>
  <w:num w:numId="10">
    <w:abstractNumId w:val="5"/>
  </w:num>
  <w:num w:numId="11">
    <w:abstractNumId w:val="7"/>
  </w:num>
  <w:num w:numId="12">
    <w:abstractNumId w:val="7"/>
  </w:num>
  <w:num w:numId="13">
    <w:abstractNumId w:val="10"/>
  </w:num>
  <w:num w:numId="14">
    <w:abstractNumId w:val="18"/>
  </w:num>
  <w:num w:numId="15">
    <w:abstractNumId w:val="8"/>
  </w:num>
  <w:num w:numId="16">
    <w:abstractNumId w:val="17"/>
  </w:num>
  <w:num w:numId="17">
    <w:abstractNumId w:val="6"/>
  </w:num>
  <w:num w:numId="18">
    <w:abstractNumId w:val="12"/>
  </w:num>
  <w:num w:numId="19">
    <w:abstractNumId w:val="19"/>
  </w:num>
  <w:num w:numId="20">
    <w:abstractNumId w:val="2"/>
  </w:num>
  <w:num w:numId="21">
    <w:abstractNumId w:val="16"/>
  </w:num>
  <w:num w:numId="22">
    <w:abstractNumId w:val="3"/>
  </w:num>
  <w:num w:numId="23">
    <w:abstractNumId w:val="24"/>
  </w:num>
  <w:num w:numId="24">
    <w:abstractNumId w:val="4"/>
  </w:num>
  <w:num w:numId="25">
    <w:abstractNumId w:val="0"/>
  </w:num>
  <w:num w:numId="26">
    <w:abstractNumId w:val="21"/>
  </w:num>
  <w:num w:numId="27">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75"/>
    <w:rsid w:val="00010625"/>
    <w:rsid w:val="000107A8"/>
    <w:rsid w:val="000230CB"/>
    <w:rsid w:val="000254D5"/>
    <w:rsid w:val="00025B80"/>
    <w:rsid w:val="00041024"/>
    <w:rsid w:val="00045E5F"/>
    <w:rsid w:val="000530C4"/>
    <w:rsid w:val="00054AB9"/>
    <w:rsid w:val="00057E3D"/>
    <w:rsid w:val="000650E6"/>
    <w:rsid w:val="000678C3"/>
    <w:rsid w:val="00067D9A"/>
    <w:rsid w:val="00072A5A"/>
    <w:rsid w:val="00082FC6"/>
    <w:rsid w:val="000A0323"/>
    <w:rsid w:val="000C79B7"/>
    <w:rsid w:val="000D10F9"/>
    <w:rsid w:val="000D14D1"/>
    <w:rsid w:val="000E3FF6"/>
    <w:rsid w:val="000E5B6B"/>
    <w:rsid w:val="000E6D9E"/>
    <w:rsid w:val="000F216F"/>
    <w:rsid w:val="000F6D6A"/>
    <w:rsid w:val="00102F18"/>
    <w:rsid w:val="00111C73"/>
    <w:rsid w:val="00117A8D"/>
    <w:rsid w:val="0012147A"/>
    <w:rsid w:val="001221E7"/>
    <w:rsid w:val="001256A2"/>
    <w:rsid w:val="00126197"/>
    <w:rsid w:val="0013536B"/>
    <w:rsid w:val="0013602C"/>
    <w:rsid w:val="00137304"/>
    <w:rsid w:val="00141053"/>
    <w:rsid w:val="00152286"/>
    <w:rsid w:val="00154D9F"/>
    <w:rsid w:val="00177326"/>
    <w:rsid w:val="00177B1F"/>
    <w:rsid w:val="00183C58"/>
    <w:rsid w:val="00187B7D"/>
    <w:rsid w:val="0019436B"/>
    <w:rsid w:val="001B6541"/>
    <w:rsid w:val="001C2334"/>
    <w:rsid w:val="001C345F"/>
    <w:rsid w:val="001D1F63"/>
    <w:rsid w:val="001E2A66"/>
    <w:rsid w:val="001E47CB"/>
    <w:rsid w:val="00202B5F"/>
    <w:rsid w:val="00205842"/>
    <w:rsid w:val="00206F70"/>
    <w:rsid w:val="0020748A"/>
    <w:rsid w:val="00214D31"/>
    <w:rsid w:val="0021542C"/>
    <w:rsid w:val="00215C60"/>
    <w:rsid w:val="00215ED8"/>
    <w:rsid w:val="00217021"/>
    <w:rsid w:val="0021713C"/>
    <w:rsid w:val="002329DB"/>
    <w:rsid w:val="00234889"/>
    <w:rsid w:val="0023532D"/>
    <w:rsid w:val="0024016D"/>
    <w:rsid w:val="00245614"/>
    <w:rsid w:val="00251AA7"/>
    <w:rsid w:val="0025531E"/>
    <w:rsid w:val="00273382"/>
    <w:rsid w:val="00275546"/>
    <w:rsid w:val="002869A9"/>
    <w:rsid w:val="00290C95"/>
    <w:rsid w:val="00293BCC"/>
    <w:rsid w:val="00295BDF"/>
    <w:rsid w:val="00297EA2"/>
    <w:rsid w:val="002A0ABB"/>
    <w:rsid w:val="002A1CC4"/>
    <w:rsid w:val="002A3C0D"/>
    <w:rsid w:val="002B63EA"/>
    <w:rsid w:val="002B6CE9"/>
    <w:rsid w:val="002C11CC"/>
    <w:rsid w:val="002D280E"/>
    <w:rsid w:val="002D2AC8"/>
    <w:rsid w:val="002D7E88"/>
    <w:rsid w:val="002E3537"/>
    <w:rsid w:val="002E4AA2"/>
    <w:rsid w:val="002E4B04"/>
    <w:rsid w:val="002E5F17"/>
    <w:rsid w:val="002F272D"/>
    <w:rsid w:val="00307BBA"/>
    <w:rsid w:val="003143C9"/>
    <w:rsid w:val="00322A16"/>
    <w:rsid w:val="00322E5D"/>
    <w:rsid w:val="00323BB9"/>
    <w:rsid w:val="0032452E"/>
    <w:rsid w:val="00330E9A"/>
    <w:rsid w:val="00350EB0"/>
    <w:rsid w:val="00371ECE"/>
    <w:rsid w:val="0037256B"/>
    <w:rsid w:val="00373260"/>
    <w:rsid w:val="003741C4"/>
    <w:rsid w:val="00380975"/>
    <w:rsid w:val="0038636D"/>
    <w:rsid w:val="0039233F"/>
    <w:rsid w:val="00396986"/>
    <w:rsid w:val="003A3C46"/>
    <w:rsid w:val="003B0007"/>
    <w:rsid w:val="003B33E8"/>
    <w:rsid w:val="003D17AE"/>
    <w:rsid w:val="003E2610"/>
    <w:rsid w:val="003E4528"/>
    <w:rsid w:val="003E55B5"/>
    <w:rsid w:val="003E58A7"/>
    <w:rsid w:val="003E7F77"/>
    <w:rsid w:val="003F4B57"/>
    <w:rsid w:val="00421C66"/>
    <w:rsid w:val="00425253"/>
    <w:rsid w:val="0043436E"/>
    <w:rsid w:val="00435E9A"/>
    <w:rsid w:val="004524A1"/>
    <w:rsid w:val="004549D9"/>
    <w:rsid w:val="004555B5"/>
    <w:rsid w:val="0046405C"/>
    <w:rsid w:val="00466FA7"/>
    <w:rsid w:val="00470F71"/>
    <w:rsid w:val="00481AB6"/>
    <w:rsid w:val="00482831"/>
    <w:rsid w:val="00483E25"/>
    <w:rsid w:val="004852D9"/>
    <w:rsid w:val="0048753B"/>
    <w:rsid w:val="004A1FF2"/>
    <w:rsid w:val="004A52A2"/>
    <w:rsid w:val="004B1E73"/>
    <w:rsid w:val="004C4512"/>
    <w:rsid w:val="004C641C"/>
    <w:rsid w:val="004D3844"/>
    <w:rsid w:val="004D4586"/>
    <w:rsid w:val="004D5F6A"/>
    <w:rsid w:val="004D7FE1"/>
    <w:rsid w:val="004E2975"/>
    <w:rsid w:val="004E4B25"/>
    <w:rsid w:val="004F21C6"/>
    <w:rsid w:val="004F33D3"/>
    <w:rsid w:val="005048D0"/>
    <w:rsid w:val="005075BC"/>
    <w:rsid w:val="00510D51"/>
    <w:rsid w:val="00510F6B"/>
    <w:rsid w:val="00513519"/>
    <w:rsid w:val="005276DC"/>
    <w:rsid w:val="00527E54"/>
    <w:rsid w:val="00530D7B"/>
    <w:rsid w:val="0053390E"/>
    <w:rsid w:val="00540D50"/>
    <w:rsid w:val="00552D5D"/>
    <w:rsid w:val="005616AD"/>
    <w:rsid w:val="00561FFA"/>
    <w:rsid w:val="005642CE"/>
    <w:rsid w:val="00570285"/>
    <w:rsid w:val="005773ED"/>
    <w:rsid w:val="00586271"/>
    <w:rsid w:val="00591574"/>
    <w:rsid w:val="0059196C"/>
    <w:rsid w:val="00596C49"/>
    <w:rsid w:val="005A04EA"/>
    <w:rsid w:val="005A38B4"/>
    <w:rsid w:val="005B44D1"/>
    <w:rsid w:val="005B4940"/>
    <w:rsid w:val="005B5298"/>
    <w:rsid w:val="005C0796"/>
    <w:rsid w:val="005C141E"/>
    <w:rsid w:val="005D0653"/>
    <w:rsid w:val="005E1EB5"/>
    <w:rsid w:val="005E772A"/>
    <w:rsid w:val="005F091E"/>
    <w:rsid w:val="00606C58"/>
    <w:rsid w:val="006103F2"/>
    <w:rsid w:val="00613470"/>
    <w:rsid w:val="006374E3"/>
    <w:rsid w:val="00641F2F"/>
    <w:rsid w:val="006445E3"/>
    <w:rsid w:val="00662901"/>
    <w:rsid w:val="00663A95"/>
    <w:rsid w:val="00670E0F"/>
    <w:rsid w:val="00674E2E"/>
    <w:rsid w:val="00677E83"/>
    <w:rsid w:val="0068119F"/>
    <w:rsid w:val="00687AFE"/>
    <w:rsid w:val="0069180E"/>
    <w:rsid w:val="00693D74"/>
    <w:rsid w:val="0069507C"/>
    <w:rsid w:val="006A1442"/>
    <w:rsid w:val="006D0C63"/>
    <w:rsid w:val="006D2CA7"/>
    <w:rsid w:val="006E05D4"/>
    <w:rsid w:val="006E2FCB"/>
    <w:rsid w:val="006F218A"/>
    <w:rsid w:val="006F750D"/>
    <w:rsid w:val="006F7BC8"/>
    <w:rsid w:val="0070502F"/>
    <w:rsid w:val="0070515C"/>
    <w:rsid w:val="00717FB5"/>
    <w:rsid w:val="00720295"/>
    <w:rsid w:val="00727F60"/>
    <w:rsid w:val="00755B56"/>
    <w:rsid w:val="00761E55"/>
    <w:rsid w:val="00761F19"/>
    <w:rsid w:val="0076546B"/>
    <w:rsid w:val="00770792"/>
    <w:rsid w:val="0077291E"/>
    <w:rsid w:val="00776EEF"/>
    <w:rsid w:val="0078374E"/>
    <w:rsid w:val="007869D3"/>
    <w:rsid w:val="00791D30"/>
    <w:rsid w:val="00792A6B"/>
    <w:rsid w:val="00793969"/>
    <w:rsid w:val="007B4207"/>
    <w:rsid w:val="007C1F54"/>
    <w:rsid w:val="007C2B3C"/>
    <w:rsid w:val="007C367B"/>
    <w:rsid w:val="007D58F0"/>
    <w:rsid w:val="007E0B75"/>
    <w:rsid w:val="007E2183"/>
    <w:rsid w:val="007E39AA"/>
    <w:rsid w:val="007F0E70"/>
    <w:rsid w:val="007F6665"/>
    <w:rsid w:val="00802700"/>
    <w:rsid w:val="00811198"/>
    <w:rsid w:val="00811A86"/>
    <w:rsid w:val="00812098"/>
    <w:rsid w:val="008149D8"/>
    <w:rsid w:val="008165E3"/>
    <w:rsid w:val="008217D8"/>
    <w:rsid w:val="00824A30"/>
    <w:rsid w:val="008307E2"/>
    <w:rsid w:val="00830ABA"/>
    <w:rsid w:val="008427FB"/>
    <w:rsid w:val="008512BD"/>
    <w:rsid w:val="008519B9"/>
    <w:rsid w:val="00852076"/>
    <w:rsid w:val="00862567"/>
    <w:rsid w:val="00870E79"/>
    <w:rsid w:val="0087674A"/>
    <w:rsid w:val="008774E4"/>
    <w:rsid w:val="00880255"/>
    <w:rsid w:val="0088149C"/>
    <w:rsid w:val="00884E6A"/>
    <w:rsid w:val="0088595A"/>
    <w:rsid w:val="00885EA5"/>
    <w:rsid w:val="00891DD6"/>
    <w:rsid w:val="00892F5F"/>
    <w:rsid w:val="008950AC"/>
    <w:rsid w:val="008952A1"/>
    <w:rsid w:val="008962F2"/>
    <w:rsid w:val="008A092C"/>
    <w:rsid w:val="008A296F"/>
    <w:rsid w:val="008A5514"/>
    <w:rsid w:val="008B04A5"/>
    <w:rsid w:val="008D2F42"/>
    <w:rsid w:val="008E6A1A"/>
    <w:rsid w:val="008E76DB"/>
    <w:rsid w:val="008F0D18"/>
    <w:rsid w:val="008F0F9E"/>
    <w:rsid w:val="008F2B31"/>
    <w:rsid w:val="00910EAC"/>
    <w:rsid w:val="00924589"/>
    <w:rsid w:val="009257ED"/>
    <w:rsid w:val="00926F21"/>
    <w:rsid w:val="00927B20"/>
    <w:rsid w:val="00933CB5"/>
    <w:rsid w:val="0093777A"/>
    <w:rsid w:val="0094501F"/>
    <w:rsid w:val="00952CAA"/>
    <w:rsid w:val="0096062A"/>
    <w:rsid w:val="00961C2E"/>
    <w:rsid w:val="00973659"/>
    <w:rsid w:val="00982DF4"/>
    <w:rsid w:val="009833B1"/>
    <w:rsid w:val="0099711C"/>
    <w:rsid w:val="009A726A"/>
    <w:rsid w:val="009B3CCA"/>
    <w:rsid w:val="009B3F7C"/>
    <w:rsid w:val="009B608D"/>
    <w:rsid w:val="009B72D5"/>
    <w:rsid w:val="009C207D"/>
    <w:rsid w:val="009C2565"/>
    <w:rsid w:val="009C5917"/>
    <w:rsid w:val="009D635E"/>
    <w:rsid w:val="009D6FFC"/>
    <w:rsid w:val="009D78DA"/>
    <w:rsid w:val="009E19FA"/>
    <w:rsid w:val="009E2677"/>
    <w:rsid w:val="009F2C4C"/>
    <w:rsid w:val="00A01B20"/>
    <w:rsid w:val="00A049D7"/>
    <w:rsid w:val="00A07747"/>
    <w:rsid w:val="00A177E7"/>
    <w:rsid w:val="00A2324B"/>
    <w:rsid w:val="00A252F0"/>
    <w:rsid w:val="00A301BB"/>
    <w:rsid w:val="00A313F0"/>
    <w:rsid w:val="00A334E9"/>
    <w:rsid w:val="00A531C6"/>
    <w:rsid w:val="00A53EBC"/>
    <w:rsid w:val="00A6037D"/>
    <w:rsid w:val="00A62930"/>
    <w:rsid w:val="00A62FA7"/>
    <w:rsid w:val="00A66424"/>
    <w:rsid w:val="00A665DF"/>
    <w:rsid w:val="00A707DC"/>
    <w:rsid w:val="00A7087C"/>
    <w:rsid w:val="00A71359"/>
    <w:rsid w:val="00A726DD"/>
    <w:rsid w:val="00A80C10"/>
    <w:rsid w:val="00A93E17"/>
    <w:rsid w:val="00A96B7D"/>
    <w:rsid w:val="00A9793D"/>
    <w:rsid w:val="00AA0E84"/>
    <w:rsid w:val="00AA76FA"/>
    <w:rsid w:val="00AB7275"/>
    <w:rsid w:val="00AC276E"/>
    <w:rsid w:val="00AD643F"/>
    <w:rsid w:val="00AD73E5"/>
    <w:rsid w:val="00AD75E8"/>
    <w:rsid w:val="00AE020C"/>
    <w:rsid w:val="00AE4186"/>
    <w:rsid w:val="00AE4A73"/>
    <w:rsid w:val="00AF291C"/>
    <w:rsid w:val="00B00DDB"/>
    <w:rsid w:val="00B02264"/>
    <w:rsid w:val="00B2016C"/>
    <w:rsid w:val="00B248D6"/>
    <w:rsid w:val="00B27E98"/>
    <w:rsid w:val="00B37110"/>
    <w:rsid w:val="00B41CE4"/>
    <w:rsid w:val="00B57D9F"/>
    <w:rsid w:val="00B64FC6"/>
    <w:rsid w:val="00B77702"/>
    <w:rsid w:val="00B95CF9"/>
    <w:rsid w:val="00BA02E0"/>
    <w:rsid w:val="00BA60EF"/>
    <w:rsid w:val="00BB101A"/>
    <w:rsid w:val="00BB1D6F"/>
    <w:rsid w:val="00BB3E55"/>
    <w:rsid w:val="00BB733E"/>
    <w:rsid w:val="00BC18B7"/>
    <w:rsid w:val="00BC1A21"/>
    <w:rsid w:val="00BE6257"/>
    <w:rsid w:val="00BF1A73"/>
    <w:rsid w:val="00BF503D"/>
    <w:rsid w:val="00C015CA"/>
    <w:rsid w:val="00C01902"/>
    <w:rsid w:val="00C02041"/>
    <w:rsid w:val="00C11997"/>
    <w:rsid w:val="00C315AD"/>
    <w:rsid w:val="00C41F33"/>
    <w:rsid w:val="00C43E1D"/>
    <w:rsid w:val="00C50565"/>
    <w:rsid w:val="00C54185"/>
    <w:rsid w:val="00C64603"/>
    <w:rsid w:val="00C7065D"/>
    <w:rsid w:val="00C759A6"/>
    <w:rsid w:val="00C83131"/>
    <w:rsid w:val="00C84DFF"/>
    <w:rsid w:val="00C9284E"/>
    <w:rsid w:val="00CB6079"/>
    <w:rsid w:val="00CC39AE"/>
    <w:rsid w:val="00CD28FE"/>
    <w:rsid w:val="00CE0FD8"/>
    <w:rsid w:val="00CF05ED"/>
    <w:rsid w:val="00CF2FEB"/>
    <w:rsid w:val="00D047C1"/>
    <w:rsid w:val="00D052F8"/>
    <w:rsid w:val="00D066C7"/>
    <w:rsid w:val="00D12A3B"/>
    <w:rsid w:val="00D13B65"/>
    <w:rsid w:val="00D1799D"/>
    <w:rsid w:val="00D27420"/>
    <w:rsid w:val="00D31F30"/>
    <w:rsid w:val="00D4159A"/>
    <w:rsid w:val="00D50A1A"/>
    <w:rsid w:val="00D632A5"/>
    <w:rsid w:val="00D7259F"/>
    <w:rsid w:val="00D73C72"/>
    <w:rsid w:val="00D8285A"/>
    <w:rsid w:val="00D901E5"/>
    <w:rsid w:val="00D93F88"/>
    <w:rsid w:val="00D94836"/>
    <w:rsid w:val="00D94989"/>
    <w:rsid w:val="00DA67DD"/>
    <w:rsid w:val="00DC63C9"/>
    <w:rsid w:val="00DC731C"/>
    <w:rsid w:val="00DE6E2C"/>
    <w:rsid w:val="00DF0407"/>
    <w:rsid w:val="00DF4645"/>
    <w:rsid w:val="00DF66EC"/>
    <w:rsid w:val="00E06CA2"/>
    <w:rsid w:val="00E11EB5"/>
    <w:rsid w:val="00E15DBA"/>
    <w:rsid w:val="00E20AA4"/>
    <w:rsid w:val="00E20F19"/>
    <w:rsid w:val="00E2347C"/>
    <w:rsid w:val="00E351F6"/>
    <w:rsid w:val="00E3545F"/>
    <w:rsid w:val="00E36262"/>
    <w:rsid w:val="00E408F1"/>
    <w:rsid w:val="00E43C99"/>
    <w:rsid w:val="00E5714A"/>
    <w:rsid w:val="00E61AE7"/>
    <w:rsid w:val="00E67F7E"/>
    <w:rsid w:val="00E72633"/>
    <w:rsid w:val="00E807F1"/>
    <w:rsid w:val="00E81218"/>
    <w:rsid w:val="00E861D4"/>
    <w:rsid w:val="00E904CB"/>
    <w:rsid w:val="00E90E8E"/>
    <w:rsid w:val="00E92581"/>
    <w:rsid w:val="00EA028C"/>
    <w:rsid w:val="00EA2A8E"/>
    <w:rsid w:val="00EA7819"/>
    <w:rsid w:val="00EB5086"/>
    <w:rsid w:val="00EC1EB1"/>
    <w:rsid w:val="00EC2D42"/>
    <w:rsid w:val="00EC58A7"/>
    <w:rsid w:val="00ED2402"/>
    <w:rsid w:val="00ED794F"/>
    <w:rsid w:val="00EE1F0C"/>
    <w:rsid w:val="00EE2035"/>
    <w:rsid w:val="00EF14AA"/>
    <w:rsid w:val="00EF1841"/>
    <w:rsid w:val="00F0078A"/>
    <w:rsid w:val="00F05D68"/>
    <w:rsid w:val="00F15542"/>
    <w:rsid w:val="00F15568"/>
    <w:rsid w:val="00F25061"/>
    <w:rsid w:val="00F2602E"/>
    <w:rsid w:val="00F322DB"/>
    <w:rsid w:val="00F3589D"/>
    <w:rsid w:val="00F378F5"/>
    <w:rsid w:val="00F4257A"/>
    <w:rsid w:val="00F42875"/>
    <w:rsid w:val="00F50C66"/>
    <w:rsid w:val="00F54C9C"/>
    <w:rsid w:val="00F6209A"/>
    <w:rsid w:val="00F631D2"/>
    <w:rsid w:val="00F654B1"/>
    <w:rsid w:val="00F66E42"/>
    <w:rsid w:val="00F72159"/>
    <w:rsid w:val="00F75537"/>
    <w:rsid w:val="00F77269"/>
    <w:rsid w:val="00F803CA"/>
    <w:rsid w:val="00F904E7"/>
    <w:rsid w:val="00F905C1"/>
    <w:rsid w:val="00F95648"/>
    <w:rsid w:val="00F95C87"/>
    <w:rsid w:val="00F960F0"/>
    <w:rsid w:val="00F96D8D"/>
    <w:rsid w:val="00FB3A00"/>
    <w:rsid w:val="00FB677A"/>
    <w:rsid w:val="00FC2840"/>
    <w:rsid w:val="00FC38AB"/>
    <w:rsid w:val="00FC5D71"/>
    <w:rsid w:val="00FC7F3A"/>
    <w:rsid w:val="00FD050C"/>
    <w:rsid w:val="00FD329A"/>
    <w:rsid w:val="00FE0179"/>
    <w:rsid w:val="00FE39E5"/>
    <w:rsid w:val="00FE4FA1"/>
    <w:rsid w:val="00FF3E78"/>
    <w:rsid w:val="00FF4BC6"/>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5A129F47"/>
  <w15:docId w15:val="{0E05AF68-85A4-4BD4-9A49-5737BDF5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84"/>
    <w:rPr>
      <w:rFonts w:ascii="Calibri" w:hAnsi="Calibri"/>
      <w:sz w:val="22"/>
      <w:szCs w:val="24"/>
    </w:rPr>
  </w:style>
  <w:style w:type="paragraph" w:styleId="Heading1">
    <w:name w:val="heading 1"/>
    <w:basedOn w:val="Normal"/>
    <w:next w:val="Normal"/>
    <w:uiPriority w:val="9"/>
    <w:qFormat/>
    <w:rsid w:val="00F2602E"/>
    <w:pPr>
      <w:keepNext/>
      <w:numPr>
        <w:numId w:val="1"/>
      </w:numPr>
      <w:outlineLvl w:val="0"/>
    </w:pPr>
    <w:rPr>
      <w:b/>
      <w:bCs/>
    </w:rPr>
  </w:style>
  <w:style w:type="paragraph" w:styleId="Heading2">
    <w:name w:val="heading 2"/>
    <w:basedOn w:val="Normal"/>
    <w:next w:val="Normal"/>
    <w:qFormat/>
    <w:rsid w:val="006D0C63"/>
    <w:pPr>
      <w:keepNext/>
      <w:numPr>
        <w:ilvl w:val="1"/>
        <w:numId w:val="1"/>
      </w:numPr>
      <w:jc w:val="center"/>
      <w:outlineLvl w:val="1"/>
    </w:pPr>
    <w:rPr>
      <w:rFonts w:ascii="Helvetica" w:hAnsi="Helvetica"/>
      <w:b/>
      <w:bCs/>
      <w:color w:val="000000"/>
      <w:sz w:val="28"/>
    </w:rPr>
  </w:style>
  <w:style w:type="paragraph" w:styleId="Heading3">
    <w:name w:val="heading 3"/>
    <w:basedOn w:val="Normal"/>
    <w:next w:val="Normal"/>
    <w:qFormat/>
    <w:rsid w:val="006D0C63"/>
    <w:pPr>
      <w:keepNext/>
      <w:numPr>
        <w:ilvl w:val="2"/>
        <w:numId w:val="1"/>
      </w:numPr>
      <w:tabs>
        <w:tab w:val="clear" w:pos="2700"/>
        <w:tab w:val="num" w:pos="720"/>
      </w:tabs>
      <w:ind w:left="720"/>
      <w:outlineLvl w:val="2"/>
    </w:pPr>
    <w:rPr>
      <w:rFonts w:ascii="Helvetica" w:hAnsi="Helvetica"/>
      <w:b/>
      <w:bCs/>
      <w:sz w:val="28"/>
    </w:rPr>
  </w:style>
  <w:style w:type="paragraph" w:styleId="Heading4">
    <w:name w:val="heading 4"/>
    <w:basedOn w:val="Normal"/>
    <w:next w:val="Normal"/>
    <w:qFormat/>
    <w:rsid w:val="006D0C63"/>
    <w:pPr>
      <w:keepNext/>
      <w:outlineLvl w:val="3"/>
    </w:pPr>
    <w:rPr>
      <w:rFonts w:ascii="Helvetica" w:eastAsia="Arial Unicode MS" w:hAnsi="Helvetic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C63"/>
    <w:pPr>
      <w:tabs>
        <w:tab w:val="center" w:pos="4320"/>
        <w:tab w:val="right" w:pos="8640"/>
      </w:tabs>
    </w:pPr>
  </w:style>
  <w:style w:type="paragraph" w:styleId="Footer">
    <w:name w:val="footer"/>
    <w:basedOn w:val="Normal"/>
    <w:rsid w:val="006D0C63"/>
    <w:pPr>
      <w:tabs>
        <w:tab w:val="center" w:pos="4320"/>
        <w:tab w:val="right" w:pos="8640"/>
      </w:tabs>
    </w:pPr>
  </w:style>
  <w:style w:type="paragraph" w:styleId="BodyText">
    <w:name w:val="Body Text"/>
    <w:basedOn w:val="Normal"/>
    <w:rsid w:val="006D0C63"/>
    <w:pPr>
      <w:spacing w:after="120"/>
    </w:pPr>
  </w:style>
  <w:style w:type="paragraph" w:customStyle="1" w:styleId="Byline">
    <w:name w:val="Byline"/>
    <w:basedOn w:val="BodyText"/>
    <w:rsid w:val="006D0C63"/>
  </w:style>
  <w:style w:type="paragraph" w:styleId="BodyText2">
    <w:name w:val="Body Text 2"/>
    <w:basedOn w:val="Normal"/>
    <w:rsid w:val="006D0C63"/>
    <w:rPr>
      <w:rFonts w:ascii="Helvetica" w:hAnsi="Helvetica"/>
      <w:color w:val="0000FF"/>
    </w:rPr>
  </w:style>
  <w:style w:type="character" w:styleId="PageNumber">
    <w:name w:val="page number"/>
    <w:basedOn w:val="DefaultParagraphFont"/>
    <w:rsid w:val="006D0C63"/>
  </w:style>
  <w:style w:type="paragraph" w:styleId="BodyText3">
    <w:name w:val="Body Text 3"/>
    <w:basedOn w:val="Normal"/>
    <w:rsid w:val="006D0C63"/>
    <w:rPr>
      <w:rFonts w:ascii="Helvetica" w:hAnsi="Helvetica"/>
      <w:b/>
      <w:bCs/>
    </w:rPr>
  </w:style>
  <w:style w:type="paragraph" w:customStyle="1" w:styleId="FrontMatter">
    <w:name w:val="FrontMatter"/>
    <w:rsid w:val="006D0C63"/>
    <w:pPr>
      <w:spacing w:before="60" w:after="60"/>
    </w:pPr>
    <w:rPr>
      <w:rFonts w:ascii="Arial" w:hAnsi="Arial" w:cs="Arial"/>
      <w:kern w:val="16"/>
      <w:sz w:val="16"/>
    </w:rPr>
  </w:style>
  <w:style w:type="paragraph" w:customStyle="1" w:styleId="SubTopicLabel">
    <w:name w:val="SubTopic Label"/>
    <w:basedOn w:val="Normal"/>
    <w:next w:val="Normal"/>
    <w:rsid w:val="006D0C63"/>
    <w:rPr>
      <w:rFonts w:ascii="Arial" w:hAnsi="Arial"/>
      <w:b/>
      <w:sz w:val="20"/>
      <w:szCs w:val="20"/>
    </w:rPr>
  </w:style>
  <w:style w:type="paragraph" w:customStyle="1" w:styleId="separator">
    <w:name w:val="separator"/>
    <w:basedOn w:val="Normal"/>
    <w:next w:val="Normal"/>
    <w:rsid w:val="006D0C63"/>
    <w:pPr>
      <w:pBdr>
        <w:top w:val="single" w:sz="6" w:space="1" w:color="auto"/>
        <w:between w:val="single" w:sz="6" w:space="1" w:color="auto"/>
      </w:pBdr>
      <w:spacing w:before="240"/>
      <w:ind w:left="1699"/>
    </w:pPr>
    <w:rPr>
      <w:sz w:val="20"/>
      <w:szCs w:val="20"/>
    </w:rPr>
  </w:style>
  <w:style w:type="paragraph" w:customStyle="1" w:styleId="ChapterTitle">
    <w:name w:val="Chapter Title"/>
    <w:basedOn w:val="Normal"/>
    <w:next w:val="Normal"/>
    <w:rsid w:val="006D0C63"/>
    <w:pPr>
      <w:spacing w:after="120"/>
      <w:jc w:val="center"/>
    </w:pPr>
    <w:rPr>
      <w:rFonts w:ascii="Arial" w:hAnsi="Arial"/>
      <w:b/>
      <w:sz w:val="32"/>
      <w:szCs w:val="20"/>
    </w:rPr>
  </w:style>
  <w:style w:type="paragraph" w:customStyle="1" w:styleId="TopicTitle">
    <w:name w:val="Topic Title"/>
    <w:basedOn w:val="Normal"/>
    <w:next w:val="Normal"/>
    <w:rsid w:val="006D0C63"/>
    <w:pPr>
      <w:spacing w:after="120"/>
    </w:pPr>
    <w:rPr>
      <w:rFonts w:ascii="Arial" w:hAnsi="Arial"/>
      <w:b/>
      <w:sz w:val="32"/>
      <w:szCs w:val="20"/>
    </w:rPr>
  </w:style>
  <w:style w:type="paragraph" w:styleId="TOC1">
    <w:name w:val="toc 1"/>
    <w:aliases w:val="access"/>
    <w:basedOn w:val="Normal"/>
    <w:next w:val="Normal"/>
    <w:uiPriority w:val="39"/>
    <w:rsid w:val="006D0C63"/>
    <w:pPr>
      <w:tabs>
        <w:tab w:val="left" w:leader="dot" w:pos="9000"/>
      </w:tabs>
    </w:pPr>
    <w:rPr>
      <w:rFonts w:ascii="Arial" w:hAnsi="Arial"/>
      <w:szCs w:val="20"/>
    </w:rPr>
  </w:style>
  <w:style w:type="paragraph" w:customStyle="1" w:styleId="unadvnormal">
    <w:name w:val="unadv normal"/>
    <w:basedOn w:val="Normal"/>
    <w:rsid w:val="006D0C63"/>
    <w:rPr>
      <w:sz w:val="20"/>
      <w:szCs w:val="20"/>
    </w:rPr>
  </w:style>
  <w:style w:type="paragraph" w:styleId="BalloonText">
    <w:name w:val="Balloon Text"/>
    <w:basedOn w:val="Normal"/>
    <w:semiHidden/>
    <w:rsid w:val="00483E25"/>
    <w:rPr>
      <w:rFonts w:ascii="Tahoma" w:hAnsi="Tahoma" w:cs="Tahoma"/>
      <w:sz w:val="16"/>
      <w:szCs w:val="16"/>
    </w:rPr>
  </w:style>
  <w:style w:type="paragraph" w:customStyle="1" w:styleId="ContinueNextPage">
    <w:name w:val="Continue Next Page"/>
    <w:basedOn w:val="Normal"/>
    <w:rsid w:val="00EB5086"/>
    <w:pPr>
      <w:pBdr>
        <w:top w:val="single" w:sz="6" w:space="1" w:color="auto"/>
        <w:between w:val="single" w:sz="6" w:space="1" w:color="auto"/>
      </w:pBdr>
      <w:ind w:left="1699"/>
      <w:jc w:val="right"/>
    </w:pPr>
    <w:rPr>
      <w:i/>
      <w:sz w:val="20"/>
      <w:szCs w:val="20"/>
    </w:rPr>
  </w:style>
  <w:style w:type="table" w:styleId="TableGrid">
    <w:name w:val="Table Grid"/>
    <w:basedOn w:val="TableNormal"/>
    <w:rsid w:val="00202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E5F1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15542"/>
    <w:rPr>
      <w:color w:val="0000FF" w:themeColor="hyperlink"/>
      <w:u w:val="single"/>
    </w:rPr>
  </w:style>
  <w:style w:type="character" w:styleId="Emphasis">
    <w:name w:val="Emphasis"/>
    <w:basedOn w:val="DefaultParagraphFont"/>
    <w:uiPriority w:val="20"/>
    <w:qFormat/>
    <w:rsid w:val="00755B56"/>
    <w:rPr>
      <w:i/>
      <w:iCs/>
    </w:rPr>
  </w:style>
  <w:style w:type="character" w:styleId="SubtleReference">
    <w:name w:val="Subtle Reference"/>
    <w:basedOn w:val="DefaultParagraphFont"/>
    <w:uiPriority w:val="31"/>
    <w:qFormat/>
    <w:rsid w:val="009D6FFC"/>
    <w:rPr>
      <w:smallCaps/>
      <w:color w:val="C0504D" w:themeColor="accent2"/>
      <w:u w:val="single"/>
    </w:rPr>
  </w:style>
  <w:style w:type="paragraph" w:styleId="TOC2">
    <w:name w:val="toc 2"/>
    <w:basedOn w:val="Normal"/>
    <w:next w:val="Normal"/>
    <w:autoRedefine/>
    <w:uiPriority w:val="39"/>
    <w:rsid w:val="00421C66"/>
    <w:pPr>
      <w:tabs>
        <w:tab w:val="left" w:pos="660"/>
        <w:tab w:val="right" w:leader="dot" w:pos="9350"/>
      </w:tabs>
      <w:spacing w:after="100"/>
      <w:ind w:left="240"/>
    </w:pPr>
  </w:style>
  <w:style w:type="character" w:styleId="CommentReference">
    <w:name w:val="annotation reference"/>
    <w:basedOn w:val="DefaultParagraphFont"/>
    <w:unhideWhenUsed/>
    <w:rsid w:val="00BB101A"/>
    <w:rPr>
      <w:sz w:val="16"/>
      <w:szCs w:val="16"/>
    </w:rPr>
  </w:style>
  <w:style w:type="paragraph" w:styleId="CommentText">
    <w:name w:val="annotation text"/>
    <w:basedOn w:val="Normal"/>
    <w:link w:val="CommentTextChar"/>
    <w:unhideWhenUsed/>
    <w:rsid w:val="00BB101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BB101A"/>
    <w:rPr>
      <w:rFonts w:asciiTheme="minorHAnsi" w:eastAsiaTheme="minorHAnsi" w:hAnsiTheme="minorHAnsi" w:cstheme="minorBidi"/>
    </w:rPr>
  </w:style>
  <w:style w:type="paragraph" w:customStyle="1" w:styleId="Figure">
    <w:name w:val="Figure"/>
    <w:basedOn w:val="Caption"/>
    <w:link w:val="FigureChar"/>
    <w:qFormat/>
    <w:rsid w:val="00BB101A"/>
    <w:pPr>
      <w:numPr>
        <w:numId w:val="3"/>
      </w:numPr>
    </w:pPr>
    <w:rPr>
      <w:rFonts w:asciiTheme="minorHAnsi" w:eastAsiaTheme="minorHAnsi" w:hAnsiTheme="minorHAnsi" w:cstheme="minorBidi"/>
    </w:rPr>
  </w:style>
  <w:style w:type="character" w:customStyle="1" w:styleId="FigureChar">
    <w:name w:val="Figure Char"/>
    <w:basedOn w:val="DefaultParagraphFont"/>
    <w:link w:val="Figure"/>
    <w:rsid w:val="00BB101A"/>
    <w:rPr>
      <w:rFonts w:asciiTheme="minorHAnsi" w:eastAsiaTheme="minorHAnsi" w:hAnsiTheme="minorHAnsi" w:cstheme="minorBidi"/>
      <w:b/>
      <w:bCs/>
      <w:color w:val="4F81BD" w:themeColor="accent1"/>
      <w:sz w:val="18"/>
      <w:szCs w:val="18"/>
    </w:rPr>
  </w:style>
  <w:style w:type="paragraph" w:styleId="Caption">
    <w:name w:val="caption"/>
    <w:basedOn w:val="Normal"/>
    <w:next w:val="Normal"/>
    <w:semiHidden/>
    <w:unhideWhenUsed/>
    <w:qFormat/>
    <w:rsid w:val="00BB101A"/>
    <w:pPr>
      <w:spacing w:after="200"/>
    </w:pPr>
    <w:rPr>
      <w:b/>
      <w:bCs/>
      <w:color w:val="4F81BD" w:themeColor="accent1"/>
      <w:sz w:val="18"/>
      <w:szCs w:val="18"/>
    </w:rPr>
  </w:style>
  <w:style w:type="paragraph" w:customStyle="1" w:styleId="Note1">
    <w:name w:val="Note1"/>
    <w:basedOn w:val="Normal"/>
    <w:rsid w:val="003741C4"/>
    <w:rPr>
      <w:rFonts w:ascii="Times New Roman" w:hAnsi="Times New Roman"/>
      <w:sz w:val="24"/>
    </w:rPr>
  </w:style>
  <w:style w:type="paragraph" w:styleId="ListParagraph">
    <w:name w:val="List Paragraph"/>
    <w:basedOn w:val="Normal"/>
    <w:uiPriority w:val="34"/>
    <w:qFormat/>
    <w:rsid w:val="003741C4"/>
    <w:pPr>
      <w:ind w:left="720"/>
      <w:contextualSpacing/>
    </w:pPr>
  </w:style>
  <w:style w:type="character" w:customStyle="1" w:styleId="formfieldlabel1">
    <w:name w:val="formfieldlabel1"/>
    <w:basedOn w:val="DefaultParagraphFont"/>
    <w:rsid w:val="008B04A5"/>
    <w:rPr>
      <w:rFonts w:ascii="Verdana" w:hAnsi="Verdana" w:hint="default"/>
      <w:color w:val="005194"/>
      <w:sz w:val="17"/>
      <w:szCs w:val="17"/>
    </w:rPr>
  </w:style>
  <w:style w:type="character" w:styleId="Strong">
    <w:name w:val="Strong"/>
    <w:basedOn w:val="DefaultParagraphFont"/>
    <w:uiPriority w:val="22"/>
    <w:qFormat/>
    <w:rsid w:val="00273382"/>
    <w:rPr>
      <w:b/>
      <w:bCs/>
    </w:rPr>
  </w:style>
  <w:style w:type="paragraph" w:styleId="BlockText">
    <w:name w:val="Block Text"/>
    <w:basedOn w:val="Normal"/>
    <w:rsid w:val="00F15568"/>
    <w:pPr>
      <w:spacing w:before="60" w:after="60"/>
    </w:pPr>
    <w:rPr>
      <w:rFonts w:ascii="Times New Roman" w:hAnsi="Times New Roman"/>
      <w:sz w:val="24"/>
      <w:szCs w:val="20"/>
    </w:rPr>
  </w:style>
  <w:style w:type="paragraph" w:customStyle="1" w:styleId="TableText">
    <w:name w:val="Table Text"/>
    <w:basedOn w:val="Normal"/>
    <w:rsid w:val="00F15568"/>
    <w:rPr>
      <w:rFonts w:ascii="Times New Roman" w:hAnsi="Times New Roman"/>
      <w:sz w:val="24"/>
      <w:szCs w:val="20"/>
    </w:rPr>
  </w:style>
  <w:style w:type="paragraph" w:customStyle="1" w:styleId="tablebodytext">
    <w:name w:val="tablebodytext"/>
    <w:basedOn w:val="Normal"/>
    <w:rsid w:val="00F322DB"/>
    <w:pPr>
      <w:spacing w:before="34" w:after="34"/>
      <w:ind w:left="34" w:right="34"/>
      <w:textAlignment w:val="baseline"/>
    </w:pPr>
    <w:rPr>
      <w:rFonts w:ascii="Tahoma" w:hAnsi="Tahoma" w:cs="Tahoma"/>
      <w:color w:val="000000"/>
      <w:sz w:val="20"/>
      <w:szCs w:val="20"/>
    </w:rPr>
  </w:style>
  <w:style w:type="paragraph" w:customStyle="1" w:styleId="tablebodytextskipnumbering">
    <w:name w:val="tablebodytextskipnumbering"/>
    <w:basedOn w:val="Normal"/>
    <w:rsid w:val="00F322DB"/>
    <w:pPr>
      <w:spacing w:before="60" w:after="60"/>
      <w:textAlignment w:val="baseline"/>
    </w:pPr>
    <w:rPr>
      <w:rFonts w:ascii="Arial" w:hAnsi="Arial" w:cs="Arial"/>
      <w:color w:val="000000"/>
      <w:sz w:val="20"/>
      <w:szCs w:val="20"/>
    </w:rPr>
  </w:style>
  <w:style w:type="paragraph" w:customStyle="1" w:styleId="tablelistcontinue">
    <w:name w:val="tablelistcontinue"/>
    <w:basedOn w:val="Normal"/>
    <w:rsid w:val="000530C4"/>
    <w:pPr>
      <w:spacing w:before="120" w:after="120"/>
      <w:textAlignment w:val="baseline"/>
    </w:pPr>
    <w:rPr>
      <w:rFonts w:ascii="Arial" w:hAnsi="Arial" w:cs="Arial"/>
      <w:color w:val="000000"/>
      <w:sz w:val="20"/>
      <w:szCs w:val="20"/>
    </w:rPr>
  </w:style>
  <w:style w:type="paragraph" w:customStyle="1" w:styleId="bodytext0">
    <w:name w:val="bodytext"/>
    <w:basedOn w:val="Normal"/>
    <w:rsid w:val="0037256B"/>
    <w:pPr>
      <w:spacing w:before="120" w:after="120"/>
      <w:textAlignment w:val="baseline"/>
    </w:pPr>
    <w:rPr>
      <w:rFonts w:ascii="Tahoma" w:hAnsi="Tahoma" w:cs="Tahoma"/>
      <w:color w:val="000000"/>
      <w:sz w:val="20"/>
      <w:szCs w:val="20"/>
    </w:rPr>
  </w:style>
  <w:style w:type="character" w:customStyle="1" w:styleId="searchword11">
    <w:name w:val="searchword11"/>
    <w:basedOn w:val="DefaultParagraphFont"/>
    <w:rsid w:val="0037256B"/>
    <w:rPr>
      <w:shd w:val="clear" w:color="auto" w:fill="FFD2A6"/>
    </w:rPr>
  </w:style>
  <w:style w:type="paragraph" w:styleId="CommentSubject">
    <w:name w:val="annotation subject"/>
    <w:basedOn w:val="CommentText"/>
    <w:next w:val="CommentText"/>
    <w:link w:val="CommentSubjectChar"/>
    <w:rsid w:val="002B6CE9"/>
    <w:pPr>
      <w:spacing w:after="0"/>
    </w:pPr>
    <w:rPr>
      <w:rFonts w:ascii="Calibri" w:eastAsia="Times New Roman" w:hAnsi="Calibri" w:cs="Times New Roman"/>
      <w:b/>
      <w:bCs/>
    </w:rPr>
  </w:style>
  <w:style w:type="character" w:customStyle="1" w:styleId="CommentSubjectChar">
    <w:name w:val="Comment Subject Char"/>
    <w:basedOn w:val="CommentTextChar"/>
    <w:link w:val="CommentSubject"/>
    <w:rsid w:val="002B6CE9"/>
    <w:rPr>
      <w:rFonts w:ascii="Calibri" w:eastAsiaTheme="minorHAnsi" w:hAnsi="Calibri" w:cstheme="minorBidi"/>
      <w:b/>
      <w:bCs/>
    </w:rPr>
  </w:style>
  <w:style w:type="character" w:customStyle="1" w:styleId="HeaderChar">
    <w:name w:val="Header Char"/>
    <w:basedOn w:val="DefaultParagraphFont"/>
    <w:link w:val="Header"/>
    <w:uiPriority w:val="99"/>
    <w:rsid w:val="00421C66"/>
    <w:rPr>
      <w:rFonts w:ascii="Calibri" w:hAnsi="Calibri"/>
      <w:sz w:val="22"/>
      <w:szCs w:val="24"/>
    </w:rPr>
  </w:style>
  <w:style w:type="paragraph" w:styleId="Title">
    <w:name w:val="Title"/>
    <w:basedOn w:val="Normal"/>
    <w:next w:val="Normal"/>
    <w:link w:val="TitleChar"/>
    <w:qFormat/>
    <w:rsid w:val="009833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833B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85EA5"/>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713">
      <w:bodyDiv w:val="1"/>
      <w:marLeft w:val="0"/>
      <w:marRight w:val="0"/>
      <w:marTop w:val="0"/>
      <w:marBottom w:val="0"/>
      <w:divBdr>
        <w:top w:val="none" w:sz="0" w:space="0" w:color="auto"/>
        <w:left w:val="none" w:sz="0" w:space="0" w:color="auto"/>
        <w:bottom w:val="none" w:sz="0" w:space="0" w:color="auto"/>
        <w:right w:val="none" w:sz="0" w:space="0" w:color="auto"/>
      </w:divBdr>
      <w:divsChild>
        <w:div w:id="1743287968">
          <w:marLeft w:val="0"/>
          <w:marRight w:val="0"/>
          <w:marTop w:val="0"/>
          <w:marBottom w:val="0"/>
          <w:divBdr>
            <w:top w:val="none" w:sz="0" w:space="0" w:color="auto"/>
            <w:left w:val="none" w:sz="0" w:space="0" w:color="auto"/>
            <w:bottom w:val="none" w:sz="0" w:space="0" w:color="auto"/>
            <w:right w:val="none" w:sz="0" w:space="0" w:color="auto"/>
          </w:divBdr>
        </w:div>
      </w:divsChild>
    </w:div>
    <w:div w:id="73864803">
      <w:bodyDiv w:val="1"/>
      <w:marLeft w:val="0"/>
      <w:marRight w:val="0"/>
      <w:marTop w:val="0"/>
      <w:marBottom w:val="0"/>
      <w:divBdr>
        <w:top w:val="none" w:sz="0" w:space="0" w:color="auto"/>
        <w:left w:val="none" w:sz="0" w:space="0" w:color="auto"/>
        <w:bottom w:val="none" w:sz="0" w:space="0" w:color="auto"/>
        <w:right w:val="none" w:sz="0" w:space="0" w:color="auto"/>
      </w:divBdr>
      <w:divsChild>
        <w:div w:id="579994424">
          <w:marLeft w:val="0"/>
          <w:marRight w:val="0"/>
          <w:marTop w:val="0"/>
          <w:marBottom w:val="0"/>
          <w:divBdr>
            <w:top w:val="none" w:sz="0" w:space="0" w:color="auto"/>
            <w:left w:val="none" w:sz="0" w:space="0" w:color="auto"/>
            <w:bottom w:val="none" w:sz="0" w:space="0" w:color="auto"/>
            <w:right w:val="none" w:sz="0" w:space="0" w:color="auto"/>
          </w:divBdr>
        </w:div>
      </w:divsChild>
    </w:div>
    <w:div w:id="190270181">
      <w:bodyDiv w:val="1"/>
      <w:marLeft w:val="0"/>
      <w:marRight w:val="0"/>
      <w:marTop w:val="0"/>
      <w:marBottom w:val="0"/>
      <w:divBdr>
        <w:top w:val="none" w:sz="0" w:space="0" w:color="auto"/>
        <w:left w:val="none" w:sz="0" w:space="0" w:color="auto"/>
        <w:bottom w:val="none" w:sz="0" w:space="0" w:color="auto"/>
        <w:right w:val="none" w:sz="0" w:space="0" w:color="auto"/>
      </w:divBdr>
      <w:divsChild>
        <w:div w:id="1290163303">
          <w:marLeft w:val="0"/>
          <w:marRight w:val="0"/>
          <w:marTop w:val="0"/>
          <w:marBottom w:val="0"/>
          <w:divBdr>
            <w:top w:val="single" w:sz="2" w:space="0" w:color="99BBE8"/>
            <w:left w:val="single" w:sz="2" w:space="0" w:color="99BBE8"/>
            <w:bottom w:val="single" w:sz="2" w:space="0" w:color="99BBE8"/>
            <w:right w:val="single" w:sz="2" w:space="0" w:color="99BBE8"/>
          </w:divBdr>
          <w:divsChild>
            <w:div w:id="749541540">
              <w:marLeft w:val="0"/>
              <w:marRight w:val="0"/>
              <w:marTop w:val="0"/>
              <w:marBottom w:val="0"/>
              <w:divBdr>
                <w:top w:val="none" w:sz="0" w:space="0" w:color="auto"/>
                <w:left w:val="none" w:sz="0" w:space="0" w:color="auto"/>
                <w:bottom w:val="none" w:sz="0" w:space="0" w:color="auto"/>
                <w:right w:val="none" w:sz="0" w:space="0" w:color="auto"/>
              </w:divBdr>
              <w:divsChild>
                <w:div w:id="1682269823">
                  <w:marLeft w:val="0"/>
                  <w:marRight w:val="0"/>
                  <w:marTop w:val="0"/>
                  <w:marBottom w:val="0"/>
                  <w:divBdr>
                    <w:top w:val="none" w:sz="0" w:space="0" w:color="auto"/>
                    <w:left w:val="single" w:sz="6" w:space="0" w:color="99BBE8"/>
                    <w:bottom w:val="single" w:sz="6" w:space="0" w:color="99BBE8"/>
                    <w:right w:val="single" w:sz="6" w:space="0" w:color="99BBE8"/>
                  </w:divBdr>
                  <w:divsChild>
                    <w:div w:id="928392030">
                      <w:marLeft w:val="0"/>
                      <w:marRight w:val="0"/>
                      <w:marTop w:val="0"/>
                      <w:marBottom w:val="0"/>
                      <w:divBdr>
                        <w:top w:val="single" w:sz="2" w:space="0" w:color="99BBE8"/>
                        <w:left w:val="single" w:sz="2" w:space="0" w:color="99BBE8"/>
                        <w:bottom w:val="single" w:sz="2" w:space="0" w:color="99BBE8"/>
                        <w:right w:val="single" w:sz="2" w:space="0" w:color="99BBE8"/>
                      </w:divBdr>
                      <w:divsChild>
                        <w:div w:id="1522740982">
                          <w:marLeft w:val="0"/>
                          <w:marRight w:val="0"/>
                          <w:marTop w:val="0"/>
                          <w:marBottom w:val="0"/>
                          <w:divBdr>
                            <w:top w:val="none" w:sz="0" w:space="0" w:color="auto"/>
                            <w:left w:val="none" w:sz="0" w:space="0" w:color="auto"/>
                            <w:bottom w:val="none" w:sz="0" w:space="0" w:color="auto"/>
                            <w:right w:val="none" w:sz="0" w:space="0" w:color="auto"/>
                          </w:divBdr>
                          <w:divsChild>
                            <w:div w:id="238832861">
                              <w:marLeft w:val="0"/>
                              <w:marRight w:val="0"/>
                              <w:marTop w:val="0"/>
                              <w:marBottom w:val="0"/>
                              <w:divBdr>
                                <w:top w:val="none" w:sz="0" w:space="0" w:color="auto"/>
                                <w:left w:val="none" w:sz="0" w:space="0" w:color="auto"/>
                                <w:bottom w:val="none" w:sz="0" w:space="0" w:color="auto"/>
                                <w:right w:val="none" w:sz="0" w:space="0" w:color="auto"/>
                              </w:divBdr>
                              <w:divsChild>
                                <w:div w:id="1462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25742">
      <w:bodyDiv w:val="1"/>
      <w:marLeft w:val="0"/>
      <w:marRight w:val="0"/>
      <w:marTop w:val="0"/>
      <w:marBottom w:val="0"/>
      <w:divBdr>
        <w:top w:val="none" w:sz="0" w:space="0" w:color="auto"/>
        <w:left w:val="none" w:sz="0" w:space="0" w:color="auto"/>
        <w:bottom w:val="none" w:sz="0" w:space="0" w:color="auto"/>
        <w:right w:val="none" w:sz="0" w:space="0" w:color="auto"/>
      </w:divBdr>
    </w:div>
    <w:div w:id="701826999">
      <w:bodyDiv w:val="1"/>
      <w:marLeft w:val="0"/>
      <w:marRight w:val="0"/>
      <w:marTop w:val="0"/>
      <w:marBottom w:val="0"/>
      <w:divBdr>
        <w:top w:val="none" w:sz="0" w:space="0" w:color="auto"/>
        <w:left w:val="none" w:sz="0" w:space="0" w:color="auto"/>
        <w:bottom w:val="none" w:sz="0" w:space="0" w:color="auto"/>
        <w:right w:val="none" w:sz="0" w:space="0" w:color="auto"/>
      </w:divBdr>
    </w:div>
    <w:div w:id="845363246">
      <w:bodyDiv w:val="1"/>
      <w:marLeft w:val="0"/>
      <w:marRight w:val="0"/>
      <w:marTop w:val="0"/>
      <w:marBottom w:val="0"/>
      <w:divBdr>
        <w:top w:val="none" w:sz="0" w:space="0" w:color="auto"/>
        <w:left w:val="none" w:sz="0" w:space="0" w:color="auto"/>
        <w:bottom w:val="none" w:sz="0" w:space="0" w:color="auto"/>
        <w:right w:val="none" w:sz="0" w:space="0" w:color="auto"/>
      </w:divBdr>
      <w:divsChild>
        <w:div w:id="1320109462">
          <w:marLeft w:val="0"/>
          <w:marRight w:val="0"/>
          <w:marTop w:val="0"/>
          <w:marBottom w:val="0"/>
          <w:divBdr>
            <w:top w:val="single" w:sz="2" w:space="0" w:color="99BBE8"/>
            <w:left w:val="single" w:sz="2" w:space="0" w:color="99BBE8"/>
            <w:bottom w:val="single" w:sz="2" w:space="0" w:color="99BBE8"/>
            <w:right w:val="single" w:sz="2" w:space="0" w:color="99BBE8"/>
          </w:divBdr>
          <w:divsChild>
            <w:div w:id="748694907">
              <w:marLeft w:val="0"/>
              <w:marRight w:val="0"/>
              <w:marTop w:val="0"/>
              <w:marBottom w:val="0"/>
              <w:divBdr>
                <w:top w:val="none" w:sz="0" w:space="0" w:color="auto"/>
                <w:left w:val="none" w:sz="0" w:space="0" w:color="auto"/>
                <w:bottom w:val="none" w:sz="0" w:space="0" w:color="auto"/>
                <w:right w:val="none" w:sz="0" w:space="0" w:color="auto"/>
              </w:divBdr>
              <w:divsChild>
                <w:div w:id="1518083312">
                  <w:marLeft w:val="0"/>
                  <w:marRight w:val="0"/>
                  <w:marTop w:val="0"/>
                  <w:marBottom w:val="0"/>
                  <w:divBdr>
                    <w:top w:val="none" w:sz="0" w:space="0" w:color="auto"/>
                    <w:left w:val="single" w:sz="4" w:space="0" w:color="99BBE8"/>
                    <w:bottom w:val="single" w:sz="4" w:space="0" w:color="99BBE8"/>
                    <w:right w:val="single" w:sz="4" w:space="0" w:color="99BBE8"/>
                  </w:divBdr>
                  <w:divsChild>
                    <w:div w:id="947809693">
                      <w:marLeft w:val="0"/>
                      <w:marRight w:val="0"/>
                      <w:marTop w:val="0"/>
                      <w:marBottom w:val="0"/>
                      <w:divBdr>
                        <w:top w:val="single" w:sz="2" w:space="0" w:color="99BBE8"/>
                        <w:left w:val="single" w:sz="2" w:space="0" w:color="99BBE8"/>
                        <w:bottom w:val="single" w:sz="2" w:space="0" w:color="99BBE8"/>
                        <w:right w:val="single" w:sz="2" w:space="0" w:color="99BBE8"/>
                      </w:divBdr>
                      <w:divsChild>
                        <w:div w:id="99494823">
                          <w:marLeft w:val="0"/>
                          <w:marRight w:val="0"/>
                          <w:marTop w:val="0"/>
                          <w:marBottom w:val="0"/>
                          <w:divBdr>
                            <w:top w:val="none" w:sz="0" w:space="0" w:color="auto"/>
                            <w:left w:val="none" w:sz="0" w:space="0" w:color="auto"/>
                            <w:bottom w:val="none" w:sz="0" w:space="0" w:color="auto"/>
                            <w:right w:val="none" w:sz="0" w:space="0" w:color="auto"/>
                          </w:divBdr>
                          <w:divsChild>
                            <w:div w:id="115375480">
                              <w:marLeft w:val="0"/>
                              <w:marRight w:val="0"/>
                              <w:marTop w:val="0"/>
                              <w:marBottom w:val="0"/>
                              <w:divBdr>
                                <w:top w:val="none" w:sz="0" w:space="0" w:color="auto"/>
                                <w:left w:val="none" w:sz="0" w:space="0" w:color="auto"/>
                                <w:bottom w:val="none" w:sz="0" w:space="0" w:color="auto"/>
                                <w:right w:val="none" w:sz="0" w:space="0" w:color="auto"/>
                              </w:divBdr>
                              <w:divsChild>
                                <w:div w:id="131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14626">
      <w:bodyDiv w:val="1"/>
      <w:marLeft w:val="0"/>
      <w:marRight w:val="0"/>
      <w:marTop w:val="0"/>
      <w:marBottom w:val="0"/>
      <w:divBdr>
        <w:top w:val="none" w:sz="0" w:space="0" w:color="auto"/>
        <w:left w:val="none" w:sz="0" w:space="0" w:color="auto"/>
        <w:bottom w:val="none" w:sz="0" w:space="0" w:color="auto"/>
        <w:right w:val="none" w:sz="0" w:space="0" w:color="auto"/>
      </w:divBdr>
    </w:div>
    <w:div w:id="975793265">
      <w:bodyDiv w:val="1"/>
      <w:marLeft w:val="0"/>
      <w:marRight w:val="0"/>
      <w:marTop w:val="0"/>
      <w:marBottom w:val="0"/>
      <w:divBdr>
        <w:top w:val="none" w:sz="0" w:space="0" w:color="auto"/>
        <w:left w:val="none" w:sz="0" w:space="0" w:color="auto"/>
        <w:bottom w:val="none" w:sz="0" w:space="0" w:color="auto"/>
        <w:right w:val="none" w:sz="0" w:space="0" w:color="auto"/>
      </w:divBdr>
      <w:divsChild>
        <w:div w:id="734670472">
          <w:marLeft w:val="0"/>
          <w:marRight w:val="0"/>
          <w:marTop w:val="0"/>
          <w:marBottom w:val="0"/>
          <w:divBdr>
            <w:top w:val="single" w:sz="2" w:space="0" w:color="99BBE8"/>
            <w:left w:val="single" w:sz="2" w:space="0" w:color="99BBE8"/>
            <w:bottom w:val="single" w:sz="2" w:space="0" w:color="99BBE8"/>
            <w:right w:val="single" w:sz="2" w:space="0" w:color="99BBE8"/>
          </w:divBdr>
          <w:divsChild>
            <w:div w:id="1027944162">
              <w:marLeft w:val="0"/>
              <w:marRight w:val="0"/>
              <w:marTop w:val="0"/>
              <w:marBottom w:val="0"/>
              <w:divBdr>
                <w:top w:val="none" w:sz="0" w:space="0" w:color="auto"/>
                <w:left w:val="none" w:sz="0" w:space="0" w:color="auto"/>
                <w:bottom w:val="none" w:sz="0" w:space="0" w:color="auto"/>
                <w:right w:val="none" w:sz="0" w:space="0" w:color="auto"/>
              </w:divBdr>
              <w:divsChild>
                <w:div w:id="322513588">
                  <w:marLeft w:val="0"/>
                  <w:marRight w:val="0"/>
                  <w:marTop w:val="0"/>
                  <w:marBottom w:val="0"/>
                  <w:divBdr>
                    <w:top w:val="none" w:sz="0" w:space="0" w:color="auto"/>
                    <w:left w:val="single" w:sz="4" w:space="0" w:color="99BBE8"/>
                    <w:bottom w:val="single" w:sz="4" w:space="0" w:color="99BBE8"/>
                    <w:right w:val="single" w:sz="4" w:space="0" w:color="99BBE8"/>
                  </w:divBdr>
                  <w:divsChild>
                    <w:div w:id="1602104026">
                      <w:marLeft w:val="0"/>
                      <w:marRight w:val="0"/>
                      <w:marTop w:val="0"/>
                      <w:marBottom w:val="0"/>
                      <w:divBdr>
                        <w:top w:val="single" w:sz="2" w:space="0" w:color="99BBE8"/>
                        <w:left w:val="single" w:sz="2" w:space="0" w:color="99BBE8"/>
                        <w:bottom w:val="single" w:sz="2" w:space="0" w:color="99BBE8"/>
                        <w:right w:val="single" w:sz="2" w:space="0" w:color="99BBE8"/>
                      </w:divBdr>
                      <w:divsChild>
                        <w:div w:id="1168517085">
                          <w:marLeft w:val="0"/>
                          <w:marRight w:val="0"/>
                          <w:marTop w:val="0"/>
                          <w:marBottom w:val="0"/>
                          <w:divBdr>
                            <w:top w:val="none" w:sz="0" w:space="0" w:color="auto"/>
                            <w:left w:val="none" w:sz="0" w:space="0" w:color="auto"/>
                            <w:bottom w:val="none" w:sz="0" w:space="0" w:color="auto"/>
                            <w:right w:val="none" w:sz="0" w:space="0" w:color="auto"/>
                          </w:divBdr>
                          <w:divsChild>
                            <w:div w:id="1785953103">
                              <w:marLeft w:val="0"/>
                              <w:marRight w:val="0"/>
                              <w:marTop w:val="0"/>
                              <w:marBottom w:val="0"/>
                              <w:divBdr>
                                <w:top w:val="none" w:sz="0" w:space="0" w:color="auto"/>
                                <w:left w:val="none" w:sz="0" w:space="0" w:color="auto"/>
                                <w:bottom w:val="none" w:sz="0" w:space="0" w:color="auto"/>
                                <w:right w:val="none" w:sz="0" w:space="0" w:color="auto"/>
                              </w:divBdr>
                              <w:divsChild>
                                <w:div w:id="1688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978187">
      <w:bodyDiv w:val="1"/>
      <w:marLeft w:val="0"/>
      <w:marRight w:val="0"/>
      <w:marTop w:val="0"/>
      <w:marBottom w:val="0"/>
      <w:divBdr>
        <w:top w:val="none" w:sz="0" w:space="0" w:color="auto"/>
        <w:left w:val="none" w:sz="0" w:space="0" w:color="auto"/>
        <w:bottom w:val="none" w:sz="0" w:space="0" w:color="auto"/>
        <w:right w:val="none" w:sz="0" w:space="0" w:color="auto"/>
      </w:divBdr>
      <w:divsChild>
        <w:div w:id="246040072">
          <w:marLeft w:val="0"/>
          <w:marRight w:val="0"/>
          <w:marTop w:val="0"/>
          <w:marBottom w:val="0"/>
          <w:divBdr>
            <w:top w:val="single" w:sz="2" w:space="0" w:color="99BBE8"/>
            <w:left w:val="single" w:sz="2" w:space="0" w:color="99BBE8"/>
            <w:bottom w:val="single" w:sz="2" w:space="0" w:color="99BBE8"/>
            <w:right w:val="single" w:sz="2" w:space="0" w:color="99BBE8"/>
          </w:divBdr>
          <w:divsChild>
            <w:div w:id="1977028629">
              <w:marLeft w:val="0"/>
              <w:marRight w:val="0"/>
              <w:marTop w:val="0"/>
              <w:marBottom w:val="0"/>
              <w:divBdr>
                <w:top w:val="none" w:sz="0" w:space="0" w:color="auto"/>
                <w:left w:val="none" w:sz="0" w:space="0" w:color="auto"/>
                <w:bottom w:val="none" w:sz="0" w:space="0" w:color="auto"/>
                <w:right w:val="none" w:sz="0" w:space="0" w:color="auto"/>
              </w:divBdr>
              <w:divsChild>
                <w:div w:id="149560131">
                  <w:marLeft w:val="0"/>
                  <w:marRight w:val="0"/>
                  <w:marTop w:val="0"/>
                  <w:marBottom w:val="0"/>
                  <w:divBdr>
                    <w:top w:val="none" w:sz="0" w:space="0" w:color="auto"/>
                    <w:left w:val="single" w:sz="4" w:space="0" w:color="99BBE8"/>
                    <w:bottom w:val="single" w:sz="4" w:space="0" w:color="99BBE8"/>
                    <w:right w:val="single" w:sz="4" w:space="0" w:color="99BBE8"/>
                  </w:divBdr>
                  <w:divsChild>
                    <w:div w:id="1111363365">
                      <w:marLeft w:val="0"/>
                      <w:marRight w:val="0"/>
                      <w:marTop w:val="0"/>
                      <w:marBottom w:val="0"/>
                      <w:divBdr>
                        <w:top w:val="single" w:sz="2" w:space="0" w:color="99BBE8"/>
                        <w:left w:val="single" w:sz="2" w:space="0" w:color="99BBE8"/>
                        <w:bottom w:val="single" w:sz="2" w:space="0" w:color="99BBE8"/>
                        <w:right w:val="single" w:sz="2" w:space="0" w:color="99BBE8"/>
                      </w:divBdr>
                      <w:divsChild>
                        <w:div w:id="1019087207">
                          <w:marLeft w:val="0"/>
                          <w:marRight w:val="0"/>
                          <w:marTop w:val="0"/>
                          <w:marBottom w:val="0"/>
                          <w:divBdr>
                            <w:top w:val="none" w:sz="0" w:space="0" w:color="auto"/>
                            <w:left w:val="none" w:sz="0" w:space="0" w:color="auto"/>
                            <w:bottom w:val="none" w:sz="0" w:space="0" w:color="auto"/>
                            <w:right w:val="none" w:sz="0" w:space="0" w:color="auto"/>
                          </w:divBdr>
                          <w:divsChild>
                            <w:div w:id="23335518">
                              <w:marLeft w:val="0"/>
                              <w:marRight w:val="0"/>
                              <w:marTop w:val="0"/>
                              <w:marBottom w:val="0"/>
                              <w:divBdr>
                                <w:top w:val="none" w:sz="0" w:space="0" w:color="auto"/>
                                <w:left w:val="none" w:sz="0" w:space="0" w:color="auto"/>
                                <w:bottom w:val="none" w:sz="0" w:space="0" w:color="auto"/>
                                <w:right w:val="none" w:sz="0" w:space="0" w:color="auto"/>
                              </w:divBdr>
                              <w:divsChild>
                                <w:div w:id="97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259387">
      <w:bodyDiv w:val="1"/>
      <w:marLeft w:val="0"/>
      <w:marRight w:val="0"/>
      <w:marTop w:val="0"/>
      <w:marBottom w:val="0"/>
      <w:divBdr>
        <w:top w:val="none" w:sz="0" w:space="0" w:color="auto"/>
        <w:left w:val="none" w:sz="0" w:space="0" w:color="auto"/>
        <w:bottom w:val="none" w:sz="0" w:space="0" w:color="auto"/>
        <w:right w:val="none" w:sz="0" w:space="0" w:color="auto"/>
      </w:divBdr>
    </w:div>
    <w:div w:id="1208682025">
      <w:bodyDiv w:val="1"/>
      <w:marLeft w:val="0"/>
      <w:marRight w:val="0"/>
      <w:marTop w:val="0"/>
      <w:marBottom w:val="0"/>
      <w:divBdr>
        <w:top w:val="none" w:sz="0" w:space="0" w:color="auto"/>
        <w:left w:val="none" w:sz="0" w:space="0" w:color="auto"/>
        <w:bottom w:val="none" w:sz="0" w:space="0" w:color="auto"/>
        <w:right w:val="none" w:sz="0" w:space="0" w:color="auto"/>
      </w:divBdr>
    </w:div>
    <w:div w:id="1236621556">
      <w:bodyDiv w:val="1"/>
      <w:marLeft w:val="0"/>
      <w:marRight w:val="0"/>
      <w:marTop w:val="0"/>
      <w:marBottom w:val="0"/>
      <w:divBdr>
        <w:top w:val="none" w:sz="0" w:space="0" w:color="auto"/>
        <w:left w:val="none" w:sz="0" w:space="0" w:color="auto"/>
        <w:bottom w:val="none" w:sz="0" w:space="0" w:color="auto"/>
        <w:right w:val="none" w:sz="0" w:space="0" w:color="auto"/>
      </w:divBdr>
      <w:divsChild>
        <w:div w:id="781267483">
          <w:marLeft w:val="0"/>
          <w:marRight w:val="0"/>
          <w:marTop w:val="0"/>
          <w:marBottom w:val="0"/>
          <w:divBdr>
            <w:top w:val="single" w:sz="2" w:space="0" w:color="99BBE8"/>
            <w:left w:val="single" w:sz="2" w:space="0" w:color="99BBE8"/>
            <w:bottom w:val="single" w:sz="2" w:space="0" w:color="99BBE8"/>
            <w:right w:val="single" w:sz="2" w:space="0" w:color="99BBE8"/>
          </w:divBdr>
          <w:divsChild>
            <w:div w:id="2145460581">
              <w:marLeft w:val="0"/>
              <w:marRight w:val="0"/>
              <w:marTop w:val="0"/>
              <w:marBottom w:val="0"/>
              <w:divBdr>
                <w:top w:val="none" w:sz="0" w:space="0" w:color="auto"/>
                <w:left w:val="none" w:sz="0" w:space="0" w:color="auto"/>
                <w:bottom w:val="none" w:sz="0" w:space="0" w:color="auto"/>
                <w:right w:val="none" w:sz="0" w:space="0" w:color="auto"/>
              </w:divBdr>
              <w:divsChild>
                <w:div w:id="1561937891">
                  <w:marLeft w:val="0"/>
                  <w:marRight w:val="0"/>
                  <w:marTop w:val="0"/>
                  <w:marBottom w:val="0"/>
                  <w:divBdr>
                    <w:top w:val="none" w:sz="0" w:space="0" w:color="auto"/>
                    <w:left w:val="single" w:sz="6" w:space="0" w:color="99BBE8"/>
                    <w:bottom w:val="single" w:sz="6" w:space="0" w:color="99BBE8"/>
                    <w:right w:val="single" w:sz="6" w:space="0" w:color="99BBE8"/>
                  </w:divBdr>
                  <w:divsChild>
                    <w:div w:id="647901036">
                      <w:marLeft w:val="0"/>
                      <w:marRight w:val="0"/>
                      <w:marTop w:val="0"/>
                      <w:marBottom w:val="0"/>
                      <w:divBdr>
                        <w:top w:val="single" w:sz="2" w:space="0" w:color="99BBE8"/>
                        <w:left w:val="single" w:sz="2" w:space="0" w:color="99BBE8"/>
                        <w:bottom w:val="single" w:sz="2" w:space="0" w:color="99BBE8"/>
                        <w:right w:val="single" w:sz="2" w:space="0" w:color="99BBE8"/>
                      </w:divBdr>
                      <w:divsChild>
                        <w:div w:id="1661885607">
                          <w:marLeft w:val="0"/>
                          <w:marRight w:val="0"/>
                          <w:marTop w:val="0"/>
                          <w:marBottom w:val="0"/>
                          <w:divBdr>
                            <w:top w:val="none" w:sz="0" w:space="0" w:color="auto"/>
                            <w:left w:val="none" w:sz="0" w:space="0" w:color="auto"/>
                            <w:bottom w:val="none" w:sz="0" w:space="0" w:color="auto"/>
                            <w:right w:val="none" w:sz="0" w:space="0" w:color="auto"/>
                          </w:divBdr>
                          <w:divsChild>
                            <w:div w:id="2145074286">
                              <w:marLeft w:val="0"/>
                              <w:marRight w:val="0"/>
                              <w:marTop w:val="0"/>
                              <w:marBottom w:val="0"/>
                              <w:divBdr>
                                <w:top w:val="none" w:sz="0" w:space="0" w:color="auto"/>
                                <w:left w:val="none" w:sz="0" w:space="0" w:color="auto"/>
                                <w:bottom w:val="none" w:sz="0" w:space="0" w:color="auto"/>
                                <w:right w:val="none" w:sz="0" w:space="0" w:color="auto"/>
                              </w:divBdr>
                              <w:divsChild>
                                <w:div w:id="1476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16667">
      <w:bodyDiv w:val="1"/>
      <w:marLeft w:val="0"/>
      <w:marRight w:val="0"/>
      <w:marTop w:val="0"/>
      <w:marBottom w:val="0"/>
      <w:divBdr>
        <w:top w:val="none" w:sz="0" w:space="0" w:color="auto"/>
        <w:left w:val="none" w:sz="0" w:space="0" w:color="auto"/>
        <w:bottom w:val="none" w:sz="0" w:space="0" w:color="auto"/>
        <w:right w:val="none" w:sz="0" w:space="0" w:color="auto"/>
      </w:divBdr>
      <w:divsChild>
        <w:div w:id="1177429744">
          <w:marLeft w:val="0"/>
          <w:marRight w:val="0"/>
          <w:marTop w:val="0"/>
          <w:marBottom w:val="0"/>
          <w:divBdr>
            <w:top w:val="none" w:sz="0" w:space="0" w:color="auto"/>
            <w:left w:val="none" w:sz="0" w:space="0" w:color="auto"/>
            <w:bottom w:val="none" w:sz="0" w:space="0" w:color="auto"/>
            <w:right w:val="none" w:sz="0" w:space="0" w:color="auto"/>
          </w:divBdr>
        </w:div>
      </w:divsChild>
    </w:div>
    <w:div w:id="1864710499">
      <w:bodyDiv w:val="1"/>
      <w:marLeft w:val="0"/>
      <w:marRight w:val="0"/>
      <w:marTop w:val="0"/>
      <w:marBottom w:val="0"/>
      <w:divBdr>
        <w:top w:val="none" w:sz="0" w:space="0" w:color="auto"/>
        <w:left w:val="none" w:sz="0" w:space="0" w:color="auto"/>
        <w:bottom w:val="none" w:sz="0" w:space="0" w:color="auto"/>
        <w:right w:val="none" w:sz="0" w:space="0" w:color="auto"/>
      </w:divBdr>
    </w:div>
    <w:div w:id="1904221354">
      <w:bodyDiv w:val="1"/>
      <w:marLeft w:val="0"/>
      <w:marRight w:val="0"/>
      <w:marTop w:val="0"/>
      <w:marBottom w:val="0"/>
      <w:divBdr>
        <w:top w:val="none" w:sz="0" w:space="0" w:color="auto"/>
        <w:left w:val="none" w:sz="0" w:space="0" w:color="auto"/>
        <w:bottom w:val="none" w:sz="0" w:space="0" w:color="auto"/>
        <w:right w:val="none" w:sz="0" w:space="0" w:color="auto"/>
      </w:divBdr>
    </w:div>
    <w:div w:id="20342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illynet.global.lilly.com/sites/LRLCOE_ClinicalExec/LRL%20IT%20COE%20Clinical%20Data%20Flow%20Services/Service%20Reviews/Weekly%20Support%20Meetings/Bug%20List.xls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illynetcollaboration.global.lilly.com/sites/CDFTProcess/Business%20Document%20Repository/Service%20Management%20Requests%20Guidance.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illynet.global.lilly.com/sites/LRLCOE_ClinicalExec/LRL%20IT%20COE%20Clinical%20Data%20Flow%20Services/Service%20Reviews/Weekly%20Support%20Meetings/Bug%20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DF9B9A491ECC4AB8F2CD5FE78DA9EE" ma:contentTypeVersion="14" ma:contentTypeDescription="Create a new document." ma:contentTypeScope="" ma:versionID="b7627516bae240ce58add449db523ce6">
  <xsd:schema xmlns:xsd="http://www.w3.org/2001/XMLSchema" xmlns:xs="http://www.w3.org/2001/XMLSchema" xmlns:p="http://schemas.microsoft.com/office/2006/metadata/properties" xmlns:ns2="33648e8c-5399-4ce0-994e-2f4ddb1c4614" xmlns:ns3="7991ce59-03a1-40f0-9433-abb443de5823" targetNamespace="http://schemas.microsoft.com/office/2006/metadata/properties" ma:root="true" ma:fieldsID="35ad7b994f91a6ad37e473c89957a249" ns2:_="" ns3:_="">
    <xsd:import namespace="33648e8c-5399-4ce0-994e-2f4ddb1c4614"/>
    <xsd:import namespace="7991ce59-03a1-40f0-9433-abb443de5823"/>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Sub_x002d_Topic" minOccurs="0"/>
                <xsd:element ref="ns3:Applicable_x0020_to" minOccurs="0"/>
                <xsd:element ref="ns3:Owner" minOccurs="0"/>
                <xsd:element ref="ns3:Effective_x0020_Date" minOccurs="0"/>
                <xsd:element ref="ns3:Document_x0020_Retirement_x0020_Date" minOccurs="0"/>
                <xsd:element ref="ns3:Version_x0020_Number" minOccurs="0"/>
                <xsd:element ref="ns3:Document_x0020_Status"/>
                <xsd:element ref="ns3:Applicable_x0020_Studies" minOccurs="0"/>
                <xsd:element ref="ns3:Foc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1ce59-03a1-40f0-9433-abb443de5823" elementFormDefault="qualified">
    <xsd:import namespace="http://schemas.microsoft.com/office/2006/documentManagement/types"/>
    <xsd:import namespace="http://schemas.microsoft.com/office/infopath/2007/PartnerControls"/>
    <xsd:element name="Topic" ma:index="14" ma:displayName="Topic" ma:description="Enter the topic this document pertains to, Example: Data Standards Control Board" ma:internalName="Topic">
      <xsd:simpleType>
        <xsd:restriction base="dms:Text">
          <xsd:maxLength value="255"/>
        </xsd:restriction>
      </xsd:simpleType>
    </xsd:element>
    <xsd:element name="Sub_x002d_Topic" ma:index="15" nillable="true" ma:displayName="Sub-Topic" ma:description="Enter the sub-topic this document pertains to, Example: Document Center" ma:internalName="Sub_x002d_Topic">
      <xsd:simpleType>
        <xsd:restriction base="dms:Text">
          <xsd:maxLength value="255"/>
        </xsd:restriction>
      </xsd:simpleType>
    </xsd:element>
    <xsd:element name="Applicable_x0020_to" ma:index="16" nillable="true" ma:displayName="Applicable to" ma:default="Lilly" ma:description="Enter those affected, check all that apply" ma:internalName="Applicable_x0020_to">
      <xsd:complexType>
        <xsd:complexContent>
          <xsd:extension base="dms:MultiChoice">
            <xsd:sequence>
              <xsd:element name="Value" maxOccurs="unbounded" minOccurs="0" nillable="true">
                <xsd:simpleType>
                  <xsd:restriction base="dms:Choice">
                    <xsd:enumeration value="Lilly"/>
                    <xsd:enumeration value="TPO partners"/>
                    <xsd:enumeration value="Other"/>
                  </xsd:restriction>
                </xsd:simpleType>
              </xsd:element>
            </xsd:sequence>
          </xsd:extension>
        </xsd:complexContent>
      </xsd:complexType>
    </xsd:element>
    <xsd:element name="Owner" ma:index="17" nillable="true" ma:displayName="Owner" ma:description="Document Owner" ma:list="UserInfo" ma:SearchPeopleOnly="false"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ffective_x0020_Date" ma:index="18" nillable="true" ma:displayName="Effective Date" ma:format="DateOnly" ma:internalName="Effective_x0020_Date">
      <xsd:simpleType>
        <xsd:restriction base="dms:DateTime"/>
      </xsd:simpleType>
    </xsd:element>
    <xsd:element name="Document_x0020_Retirement_x0020_Date" ma:index="19" nillable="true" ma:displayName="Document Retirement Date" ma:format="DateOnly" ma:internalName="Document_x0020_Retirement_x0020_Date">
      <xsd:simpleType>
        <xsd:restriction base="dms:DateTime"/>
      </xsd:simpleType>
    </xsd:element>
    <xsd:element name="Version_x0020_Number" ma:index="20" nillable="true" ma:displayName="Version Number" ma:internalName="Version_x0020_Number">
      <xsd:simpleType>
        <xsd:restriction base="dms:Number"/>
      </xsd:simpleType>
    </xsd:element>
    <xsd:element name="Document_x0020_Status" ma:index="21" ma:displayName="Document Status" ma:format="RadioButtons" ma:internalName="Document_x0020_Status">
      <xsd:simpleType>
        <xsd:restriction base="dms:Choice">
          <xsd:enumeration value="Active"/>
          <xsd:enumeration value="Upcoming"/>
        </xsd:restriction>
      </xsd:simpleType>
    </xsd:element>
    <xsd:element name="Applicable_x0020_Studies" ma:index="22" nillable="true" ma:displayName="Applicable Studies" ma:internalName="Applicable_x0020_Studies" ma:requiredMultiChoice="true">
      <xsd:complexType>
        <xsd:complexContent>
          <xsd:extension base="dms:MultiChoice">
            <xsd:sequence>
              <xsd:element name="Value" maxOccurs="unbounded" minOccurs="0" nillable="true">
                <xsd:simpleType>
                  <xsd:restriction base="dms:Choice">
                    <xsd:enumeration value="Current"/>
                    <xsd:enumeration value="Legacy InForm-InFuse"/>
                    <xsd:enumeration value="Legacy ICC"/>
                  </xsd:restriction>
                </xsd:simpleType>
              </xsd:element>
            </xsd:sequence>
          </xsd:extension>
        </xsd:complexContent>
      </xsd:complexType>
    </xsd:element>
    <xsd:element name="Focus" ma:index="23" nillable="true" ma:displayName="Focus" ma:description="What particular area does the document focus on, ex: SAE, Adjudication, etc..." ma:internalName="Foc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7991ce59-03a1-40f0-9433-abb443de5823">Study Build</Topic>
    <Owner xmlns="7991ce59-03a1-40f0-9433-abb443de5823">
      <UserInfo>
        <DisplayName>AM\c012811</DisplayName>
        <AccountId>17</AccountId>
        <AccountType/>
      </UserInfo>
    </Owner>
    <Sub_x002d_Topic xmlns="7991ce59-03a1-40f0-9433-abb443de5823">8.0 Change Management</Sub_x002d_Topic>
    <Document_x0020_Retirement_x0020_Date xmlns="7991ce59-03a1-40f0-9433-abb443de5823" xsi:nil="true"/>
    <Effective_x0020_Date xmlns="7991ce59-03a1-40f0-9433-abb443de5823">2016-08-31T04:00:00+00:00</Effective_x0020_Date>
    <Applicable_x0020_to xmlns="7991ce59-03a1-40f0-9433-abb443de5823">
      <Value>Lilly</Value>
      <Value>TPO partners</Value>
    </Applicable_x0020_to>
    <Version_x0020_Number xmlns="7991ce59-03a1-40f0-9433-abb443de5823">2</Version_x0020_Number>
    <Applicable_x0020_Studies xmlns="7991ce59-03a1-40f0-9433-abb443de5823">
      <Value>Current</Value>
    </Applicable_x0020_Studies>
    <Focus xmlns="7991ce59-03a1-40f0-9433-abb443de5823" xsi:nil="true"/>
    <Document_x0020_Status xmlns="7991ce59-03a1-40f0-9433-abb443de5823">Active</Document_x0020_Status>
  </documentManagement>
</p:properties>
</file>

<file path=customXml/item4.xml><?xml version="1.0" encoding="utf-8"?>
<?mso-contentType ?>
<SharedContentType xmlns="Microsoft.SharePoint.Taxonomy.ContentTypeSync" SourceId="dc7d05db-9a88-43f7-9979-b3027636d983"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66A03-FCD5-4CFB-B51C-8ECEBC9E41AC}">
  <ds:schemaRefs>
    <ds:schemaRef ds:uri="http://schemas.microsoft.com/sharepoint/v3/contenttype/forms"/>
  </ds:schemaRefs>
</ds:datastoreItem>
</file>

<file path=customXml/itemProps2.xml><?xml version="1.0" encoding="utf-8"?>
<ds:datastoreItem xmlns:ds="http://schemas.openxmlformats.org/officeDocument/2006/customXml" ds:itemID="{422BB891-350E-45EF-AF8D-D012EF9D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7991ce59-03a1-40f0-9433-abb443de5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CFFACC-7A02-4A66-A74D-2BD1F7DA0CE2}">
  <ds:schemaRefs>
    <ds:schemaRef ds:uri="http://schemas.microsoft.com/office/2006/metadata/properties"/>
    <ds:schemaRef ds:uri="http://schemas.microsoft.com/office/infopath/2007/PartnerControls"/>
    <ds:schemaRef ds:uri="33648e8c-5399-4ce0-994e-2f4ddb1c4614"/>
    <ds:schemaRef ds:uri="7991ce59-03a1-40f0-9433-abb443de5823"/>
  </ds:schemaRefs>
</ds:datastoreItem>
</file>

<file path=customXml/itemProps4.xml><?xml version="1.0" encoding="utf-8"?>
<ds:datastoreItem xmlns:ds="http://schemas.openxmlformats.org/officeDocument/2006/customXml" ds:itemID="{8A34F286-2713-4FE8-B29A-D359D45B6A73}">
  <ds:schemaRefs>
    <ds:schemaRef ds:uri="Microsoft.SharePoint.Taxonomy.ContentTypeSync"/>
  </ds:schemaRefs>
</ds:datastoreItem>
</file>

<file path=customXml/itemProps5.xml><?xml version="1.0" encoding="utf-8"?>
<ds:datastoreItem xmlns:ds="http://schemas.openxmlformats.org/officeDocument/2006/customXml" ds:itemID="{2D8BEBA4-597D-455C-97D1-A7AC412C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Study Build Post Production Changes changes Release Checklist</vt:lpstr>
    </vt:vector>
  </TitlesOfParts>
  <Company>Eli Lilly and Company</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Build Post Production Changes changes Release Checklist</dc:title>
  <dc:creator>rm96705</dc:creator>
  <cp:lastModifiedBy>Avnish Paliwal</cp:lastModifiedBy>
  <cp:revision>51</cp:revision>
  <cp:lastPrinted>2012-06-18T11:35:00Z</cp:lastPrinted>
  <dcterms:created xsi:type="dcterms:W3CDTF">2015-08-08T01:52:00Z</dcterms:created>
  <dcterms:modified xsi:type="dcterms:W3CDTF">2017-05-22T08:52:00Z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vt:lpwstr>
  </property>
  <property fmtid="{D5CDD505-2E9C-101B-9397-08002B2CF9AE}" pid="3" name="RecordSeries">
    <vt:lpwstr>ADM130</vt:lpwstr>
  </property>
  <property fmtid="{D5CDD505-2E9C-101B-9397-08002B2CF9AE}" pid="4" name="SensitivityClassification">
    <vt:lpwstr>GREEN</vt:lpwstr>
  </property>
  <property fmtid="{D5CDD505-2E9C-101B-9397-08002B2CF9AE}" pid="5" name="ContentType">
    <vt:lpwstr>Document</vt:lpwstr>
  </property>
  <property fmtid="{D5CDD505-2E9C-101B-9397-08002B2CF9AE}" pid="6" name="ContentTypeId">
    <vt:lpwstr>0x01010015DF9B9A491ECC4AB8F2CD5FE78DA9EE</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y fmtid="{D5CDD505-2E9C-101B-9397-08002B2CF9AE}" pid="10" name="Order">
    <vt:r8>111100</vt:r8>
  </property>
</Properties>
</file>