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PRUEBA DE CARGA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Informe de Resultados</w:t>
      </w:r>
    </w:p>
    <w:p>
      <w:pPr>
        <w:pBdr>
          <w:bottom w:val="single" w:color="2E75B6" w:sz="20" w:space="8"/>
        </w:pBdr>
        <w:spacing w:after="80"/>
      </w:pPr>
      <w:r>
        <w:rPr>
          <w:rFonts w:ascii="Arial" w:cs="Arial" w:eastAsia="Arial" w:hAnsi="Arial"/>
          <w:color w:val="222222"/>
          <w:sz w:val="28"/>
          <w:szCs w:val="28"/>
        </w:rPr>
        <w:t xml:space="preserve">Escenario: App Transaction Balance</w:t>
      </w:r>
    </w:p>
    <w:p>
      <w:pPr>
        <w:spacing w:after="120" w:before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Fuente: textSummary.txt + diagrama VUs vs. http_reqs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Fecha del run (gráfico): 2025-04-24  ≈  01:35 – 02:35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Herramienta: k6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Veredicto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EXITOSA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 2,44%  ·  p95 1,57 s  ·  valle de throughput con 140 VUs fijos. No cumple umbrales habituales (error &lt; 1% y p95 &lt; 1 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Resumen ejecutivo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prueba sostuvo 140 usuarios virtuales y generó 276.650 peticiones (~73,2 req/s de media). El check “App Transaction Balance response was OK” quedó en 97,55% (269.891 OK / 6.759 KO).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sistema no se comporta de forma estable bajo 140 VUs: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Tasa de error 2,44%, casi toda en HTTP 5xx del stage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Latencia dominada por el servidor: p95 ≈ 1,57 s, máx ≈ 29,9 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el gráfico hay un colapso de throughput (~01:50–02:00) con VUs fijos en 140: las peticiones caen de ~80–90/s a ~15/s y luego se recuperan.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Veredicto: la prueba no se considera exitosa si el umbral habitual es error &lt; 1% y p95 &lt; 1 s. Hay saturación o fallo transitorio en backend, no en red ni en el generador de carga.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Perfil de la prueba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VUs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 2 → max 140 (vus_max = 140)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Duración aproximada (gráfico)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~60 min (ramp-up, meseta, ramp-down)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Iteraciones / HTTP reqs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276.650 (1 petición por iteración)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Throughput medio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73,18 req/s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Tráfico recibido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842 MB (223 kB/s)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Tráfico enviado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588 MB (156 kB/s)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de negocio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 was OK → 97,55%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gráfico confirma meseta en 140 VUs. A las 02:02:00: 140 VUs y 82,6 req/s. Eso encaja con iteration_duration media de 1,86 s → 140 / 1,86 ≈ 75 iter/s.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Hallazgos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Errores (hallazgo crítico)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http_req_failed / failed_request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2,44% (6.759 fallos)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Checks fallidos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6.759 (coincide con los fallos HTTP)</w:t>
            </w:r>
          </w:p>
        </w:tc>
      </w:tr>
    </w:tbl>
    <w:p>
      <w:pPr>
        <w:spacing w:after="12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Desglose por etapa: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19"/>
        <w:gridCol w:w="2419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Contador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y_failed_request_stage_0_HTTP5xx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0,0003/s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y_failed_request_stage_1_HTTP4xx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769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0,20/s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y_failed_request_stage_1_HTTP5xx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5.987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1,58/s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y_failed_request_stage_2_HTTP5xx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0,0005/s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Interpretación: el ~88,6% de los fallos son 5xx en stage 1 (error de servidor / dependencia). Hay un volumen menor de 4xx (validación, autenticación, regla de negocio o saturación que el API responde como 4xx). Stage 0 y 2 son irrelevantes.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Esto no es ruido de cliente: blocked / connecting / TLS están en microsegundos (reuso de conexiones correcto). El problema está detrás del endpoint.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Tiempos de respuesta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7"/>
        <w:gridCol w:w="1367"/>
        <w:gridCol w:w="1368"/>
        <w:gridCol w:w="1368"/>
        <w:gridCol w:w="136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http_req_duration (todas)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861,7 ms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613,4 ms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1,28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1,57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29,93 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duration expected_response:true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735,8 ms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600,7 ms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1,22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1,42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26,72 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http_req_waiting (TTFB)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861,2 ms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613,0 ms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1,28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1,57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29,93 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http_req_receiving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424 µs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321 µs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988 µs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1,05 ms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39,6 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http_req_sending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 µs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517 µs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 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iteration_duration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1,86 s</w:t>
            </w:r>
          </w:p>
        </w:tc>
        <w:tc>
          <w:tcPr>
            <w:tcW w:type="dxa" w:w="13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1,61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2,29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2,57 s</w:t>
            </w:r>
          </w:p>
        </w:tc>
        <w:tc>
          <w:tcPr>
            <w:tcW w:type="dxa" w:w="1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30,94 s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Interpretación: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Casi el 100% de la latencia es waiting (procesamiento servidor / DB / servicios).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Transferencia de payload y red no son el cuello de botella.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Hay cola pesada: mediana 613 ms vs p95 1,57 s vs máximos de ~30 s (timeouts o hilos bloqueados).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respuestas OK son un poco más rápidas que el total: los fallos empeoran el promedio.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Relación VUs vs. peticiones por segundo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Comportamiento observado: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Ramp-up (~01:35–01:38): VUs suben a 140; http_reqs sube hasta ~90–100/s y se estabiliza en banda 70–95 req/s.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Meseta inestable: con VUs planos en 140, el throughput oscila. No hay línea plana de capacidad: hay contención.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Incidente (~01:50–02:00): http_reqs cae de forma abrupta a ~15–20 req/s (valle de casi 10 minutos) sin bajar VUs.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Recuperación: vuelve a ~80 req/s. A las 02:02: 140 VUs / 82,6 req/s.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Ramp-down (~02:32–02:35): caen VUs y req/s juntos (fin controlado de la prueba).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Qué significa el valle: 140 usuarios siguen “vivos”, pero el sistema deja de atender al ritmo previo. Causas típicas alineadas con los 5xx: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saturación de CPU, thread pool o connection pool (API/DB);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GC largo o restart de instancia;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bloqueos / deadlocks / queries lentas;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circuit breaker o rate limit interno;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timeouts que encadenan reintentos y empeoran la cola.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Mientras hay 140 VUs y solo ~15 req/s, las iteraciones se alargan (coherente con iteration_duration máx 30,94 s).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Capacidad observada en régimen “sano”: ~75–85 req/s a 140 VUs. Capacidad en el incidente: ~15–25 req/s. Eso es una pérdida de ~70–80% del throughput durante el valle.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Red y cliente k6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http_req_blocked, connecting y tls_handshaking con mediana 0 y p95 ≈ 0 → el inyector y TLS no explican ni la latencia ni el dip. El límite está en la aplicación / backend.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Conclusiones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 140 VUs el servicio de Transaction Balance entrega ~73 req/s de media, pero no es estable.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2,44% de error, concentrado en HTTP 5xx stage 1, indica degradación real de servidor, no fallos de script.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latencia es de backend: p95 1,57 s y picos de 30 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gráfico muestra un episodio de saturación o fallo transitorio (~01:50) con VUs constantes: es el hallazgo más importante a correlacionar con logs y APM.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Tras el valle el sistema se recupera, o sea que no quedó caído del todo, pero sí perdió capacidad un tramo largo. Eso en producción se vería como timeout masivo.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los criterios de aceptación eran, por ejemplo, error &lt; 1% y p95 &lt; 1 s, la prueba no cumple.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Recomendaciones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Inmediatas (análisis de causa)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Cruzar 01:48–02:02 con logs del API (stage 1) y status 5xx; CPU, memoria, GC, threads, connection pool; DB (locks, slow queries, conexiones activas); autoscaling / reinicios / deploy.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Extraer muestra de los 5.987 5xx y de los 769 4xx (código, body, endpoint, correlation id).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Revisar timeouts de gateway, idle timeout y tamaño de pool vs. 140 VUs concurrentes.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 producto / umbrales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Definir SLOs explícitos, por ejemplo: http_req_failed &lt; 1% (o 0,1% si es transaccional); p95 http_req_duration &lt; 1 s (o el SLA de negocio); throughput mínimo estable a 140 VUs (p. ej. ≥ 70 req/s sin valles).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Separar umbrales de check de negocio y de HTTP failed.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 diseño de prueba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Repetir el run con monitoreo servidor (APM + infra) en la misma ventana.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Hacer un stress (subir de 140 en escalones: 80 → 100 → 120 → 140 → 160) para ubicar el punto de quiebre antes del valle.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Añadir umbrales k6 (thresholds) que fallen el job si error &gt; 1% o p95 &gt; SLA.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Grabar series temporales de http_req_duration y http_req_failed (no solo el summary): el dip se entiende mejor con p95 y error rate al segundo.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Validar si el script tiene sleep/think time; la iteration_duration (1,86 s) vs duration HTTP (0,86 s) sugiere ~1 s extra por iteración. Documentarlo para no confundir capacidad.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 mejora de sistema (si se confirma saturación)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Optimizar la consulta/servicio de Balance (índices, caché de lectura, evitar lock pesado).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Dimensionar pool de hilos/DB y colas; evitar que 140 sesiones bloqueen el stage 1.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Política de degradación: timeout corto + error controlado, no 30 s de espera.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Probar horizontal scaling y verificar que el valle no sea una sola instancia saturada.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Datos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VUs meseta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Peticiones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276.650  ·  73,18 req/s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OK / KO check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269.891 / 6.759 (97,55%)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 HTTP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2,44%  ·  5.987 de 5xx en stage 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p50 / p95 / max duration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613 ms / 1,57 s / 29,93 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Cuello de botella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http_req_waiting ≈ duration total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Punto de referencia (02:02)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140 VUs y 82,6 req/s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Valle (~01:50)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VUs = 140 y req/s ≈ 15–20</w:t>
            </w:r>
          </w:p>
        </w:tc>
      </w:tr>
    </w:tbl>
    <w:p>
      <w:pPr>
        <w:spacing w:after="120" w:before="36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Documento generado a partir del resumen k6 y del diagrama VUs vs. http_reqs.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8" w:space="6"/>
      </w:pBdr>
      <w:spacing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Confidencial  · 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Informe de Resultados — Prueba de Carga</w:t>
    </w:r>
    <w:r>
      <w:rPr>
        <w:rFonts w:ascii="Arial" w:cs="Arial" w:eastAsia="Arial" w:hAnsi="Arial"/>
        <w:color w:val="555555"/>
        <w:sz w:val="16"/>
        <w:szCs w:val="16"/>
      </w:rPr>
      <w:t xml:space="preserve">   |   App Transaction Balance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2026-09-22T00:39:31.418Z</dcterms:created>
  <dcterms:modified xsi:type="dcterms:W3CDTF">2026-09-22T00:39:31.419Z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