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4F4CC4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1FFD992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01E9B9E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29D8A887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662922DC" w:rsidR="004F4CC4" w:rsidRPr="004F4CC4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4F4CC4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04AE0E88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BABCE7B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41F71513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2F354F23" w:rsidR="004F4CC4" w:rsidRPr="00444FBC" w:rsidRDefault="00CD0477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8,9</w:t>
            </w:r>
          </w:p>
        </w:tc>
      </w:tr>
      <w:tr w:rsidR="004F4CC4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25E604E5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06685264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4808E3A4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E7862C9" w:rsidR="004F4CC4" w:rsidRPr="004F4CC4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3,16</w:t>
            </w:r>
          </w:p>
        </w:tc>
      </w:tr>
      <w:tr w:rsidR="004F4CC4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01916D41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32266BB8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0B1B6958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53A73EFE" w:rsidR="004F4CC4" w:rsidRPr="004F4CC4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6,9%</w:t>
            </w:r>
          </w:p>
        </w:tc>
      </w:tr>
      <w:tr w:rsidR="004F4CC4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189D9F71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2E075E5D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212CFE19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1996A4DF" w:rsidR="004F4CC4" w:rsidRPr="004F4CC4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49,5%</w:t>
            </w:r>
          </w:p>
        </w:tc>
      </w:tr>
      <w:tr w:rsidR="004F4CC4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26CA18A8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2C670CC6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2A7BBE24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7BC0B0CD" w:rsidR="004F4CC4" w:rsidRPr="00CD0477" w:rsidRDefault="00CD0477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4F4CC4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1D420AC1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593FF6B2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2E4CA27B" w:rsidR="004F4CC4" w:rsidRPr="00DD61F6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4FA3ADF0" w:rsidR="004F4CC4" w:rsidRPr="004F4CC4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F4CC4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65FEBFD5" w:rsidR="004F4CC4" w:rsidRPr="00444FBC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4BD3D907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585D5EAF" w:rsidR="004F4CC4" w:rsidRPr="00681CA9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30E7A1F7" w:rsidR="004F4CC4" w:rsidRPr="00CD0477" w:rsidRDefault="00CD0477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46%</w:t>
            </w:r>
            <w:bookmarkStart w:id="0" w:name="_GoBack"/>
            <w:bookmarkEnd w:id="0"/>
          </w:p>
        </w:tc>
      </w:tr>
      <w:tr w:rsidR="004F4CC4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39031017" w:rsidR="004F4CC4" w:rsidRDefault="004F4CC4" w:rsidP="004F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458D21E4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5259F202" w:rsidR="004F4CC4" w:rsidRPr="00444FBC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5E0618F" w:rsidR="004F4CC4" w:rsidRPr="004F4CC4" w:rsidRDefault="004F4CC4" w:rsidP="004F4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5B58CBCE" w14:textId="77777777" w:rsidR="001D27B7" w:rsidRPr="00AA49BF" w:rsidRDefault="001D27B7" w:rsidP="001D27B7">
      <w:pPr>
        <w:rPr>
          <w:b/>
          <w:sz w:val="28"/>
        </w:rPr>
      </w:pPr>
      <w:r w:rsidRPr="00AA49BF">
        <w:rPr>
          <w:b/>
          <w:sz w:val="28"/>
        </w:rPr>
        <w:t xml:space="preserve">Кавитация </w:t>
      </w:r>
    </w:p>
    <w:p w14:paraId="4F656796" w14:textId="1EC8C54C" w:rsidR="002365A6" w:rsidRDefault="009452A4" w:rsidP="009452A4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1D27B7" w:rsidRPr="001D27B7">
        <w:t>Ультразвуковая кавитация — это не</w:t>
      </w:r>
      <w:r w:rsidR="004F4CC4">
        <w:t xml:space="preserve"> </w:t>
      </w:r>
      <w:r w:rsidR="001D27B7" w:rsidRPr="001D27B7">
        <w:t>инвазивная процедура удаления лишних жировых отложений при помощи низкочастотных ультразвуковых волн. Под воздействием ультразвука обра</w:t>
      </w:r>
      <w:r w:rsidR="00854AF7">
        <w:t>зуются пузырьки</w:t>
      </w:r>
      <w:r w:rsidR="001D27B7" w:rsidRPr="001D27B7">
        <w:t>, которые, увеличиваясь в размерах, устраивают микровзрыв, разрушая мембраны жировых клеток. Воздействию подвергаются только переполненные жировые клетки с натянутой и слабой оболочкой. Потом вступают в дело метаболические процессы — и жир выводится естественным путём, через лимфоток и кровоток. В результате уменьшаются жировые отложения, уходит целлюлит, кожа разглаживается и выравнивается силуэт.</w:t>
      </w:r>
      <w:r w:rsidR="001D27B7" w:rsidRPr="001D27B7">
        <w:br/>
      </w:r>
      <w:r w:rsidR="001D27B7" w:rsidRPr="001D27B7">
        <w:br/>
        <w:t>Процедура проводится в локальных зонах жировых отложений: область плеч, руки, бедра, ягодицы, талия, нижняя часть живота. После кавитации на теле не остаётся следов, а результат продержится длительное время, препятствуя нарастанию нового жира на обработанных участках.</w:t>
      </w:r>
      <w:r w:rsidRPr="009452A4">
        <w:br/>
        <w:t> </w:t>
      </w:r>
    </w:p>
    <w:p w14:paraId="5A57D635" w14:textId="77777777" w:rsidR="001D27B7" w:rsidRPr="00FE1ADA" w:rsidRDefault="009452A4" w:rsidP="001D27B7">
      <w:pPr>
        <w:shd w:val="clear" w:color="auto" w:fill="FFFFFF"/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color w:val="666666"/>
          <w:sz w:val="25"/>
          <w:szCs w:val="25"/>
          <w:lang w:eastAsia="ru-RU"/>
        </w:rPr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1D27B7" w:rsidRPr="001D27B7">
        <w:t>излишние жировые отложения;</w:t>
      </w:r>
      <w:r w:rsidR="001D27B7" w:rsidRPr="001D27B7">
        <w:br/>
        <w:t>целлюлит любой степени;</w:t>
      </w:r>
      <w:r w:rsidR="001D27B7" w:rsidRPr="001D27B7">
        <w:br/>
        <w:t>наличие липом;</w:t>
      </w:r>
      <w:r w:rsidR="001D27B7" w:rsidRPr="001D27B7">
        <w:br/>
        <w:t>неравномерное распределение жировой ткани;</w:t>
      </w:r>
      <w:r w:rsidR="001D27B7" w:rsidRPr="001D27B7">
        <w:br/>
        <w:t>подготовка к хирургической липосакции.</w:t>
      </w:r>
    </w:p>
    <w:p w14:paraId="3142CBE4" w14:textId="1AFAD1A1" w:rsidR="001D27B7" w:rsidRDefault="009452A4" w:rsidP="001D27B7">
      <w:pPr>
        <w:spacing w:line="360" w:lineRule="auto"/>
      </w:pPr>
      <w:r w:rsidRPr="009452A4">
        <w:lastRenderedPageBreak/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1D27B7" w:rsidRPr="001D27B7">
        <w:t>беременность и лактация;</w:t>
      </w:r>
      <w:r w:rsidR="001D27B7" w:rsidRPr="001D27B7">
        <w:br/>
        <w:t>шрамы в зоне обработки;</w:t>
      </w:r>
      <w:r w:rsidR="001D27B7" w:rsidRPr="001D27B7">
        <w:br/>
        <w:t>онкология;</w:t>
      </w:r>
      <w:r w:rsidR="001D27B7" w:rsidRPr="001D27B7">
        <w:br/>
        <w:t>желчнокаменная болезнь;</w:t>
      </w:r>
      <w:r w:rsidR="001D27B7" w:rsidRPr="001D27B7">
        <w:br/>
        <w:t>гепатит;</w:t>
      </w:r>
      <w:r w:rsidR="001D27B7" w:rsidRPr="001D27B7">
        <w:br/>
        <w:t>ВИЧ;</w:t>
      </w:r>
      <w:r w:rsidR="001D27B7" w:rsidRPr="001D27B7">
        <w:br/>
        <w:t>ОРВИ;</w:t>
      </w:r>
      <w:r w:rsidR="001D27B7" w:rsidRPr="001D27B7">
        <w:br/>
        <w:t>сахарный диабет;</w:t>
      </w:r>
      <w:r w:rsidR="001D27B7" w:rsidRPr="001D27B7">
        <w:br/>
        <w:t>жировая дистрофия печени;</w:t>
      </w:r>
      <w:r w:rsidR="001D27B7" w:rsidRPr="001D27B7">
        <w:br/>
        <w:t>наличие кардиостимулятора;</w:t>
      </w:r>
      <w:r w:rsidR="001D27B7" w:rsidRPr="001D27B7">
        <w:br/>
        <w:t>венозная недостаточность;</w:t>
      </w:r>
      <w:r w:rsidR="001D27B7" w:rsidRPr="001D27B7">
        <w:br/>
        <w:t>хронические заболевания органов в зоне воздействия.</w:t>
      </w:r>
    </w:p>
    <w:p w14:paraId="2A08744D" w14:textId="3AF14074" w:rsidR="002365A6" w:rsidRDefault="002365A6" w:rsidP="002365A6">
      <w:pPr>
        <w:spacing w:line="360" w:lineRule="auto"/>
        <w:rPr>
          <w:sz w:val="24"/>
          <w:szCs w:val="24"/>
        </w:rPr>
      </w:pPr>
    </w:p>
    <w:p w14:paraId="1339B947" w14:textId="77777777" w:rsidR="001D27B7" w:rsidRDefault="001D27B7" w:rsidP="001D27B7">
      <w:pPr>
        <w:spacing w:line="360" w:lineRule="auto"/>
        <w:rPr>
          <w:b/>
          <w:i/>
        </w:rPr>
      </w:pPr>
      <w:r w:rsidRPr="002031C4">
        <w:rPr>
          <w:b/>
          <w:i/>
        </w:rPr>
        <w:t>Подготовка к процедуре</w:t>
      </w:r>
    </w:p>
    <w:p w14:paraId="25045485" w14:textId="77777777" w:rsidR="001D27B7" w:rsidRDefault="001D27B7" w:rsidP="001D27B7">
      <w:pPr>
        <w:spacing w:line="360" w:lineRule="auto"/>
      </w:pPr>
      <w:r w:rsidRPr="001D27B7">
        <w:t>За три дня до сеанса отказаться от употребления алкоголя и жирных продуктов;</w:t>
      </w:r>
      <w:r w:rsidRPr="001D27B7">
        <w:br/>
        <w:t>Выпивать не менее двух литров чистой воды в сутки;</w:t>
      </w:r>
      <w:r w:rsidRPr="001D27B7">
        <w:br/>
        <w:t>Накануне сеанса употребить большое количество негазированной воды.</w:t>
      </w:r>
      <w:r w:rsidRPr="001D27B7">
        <w:br/>
        <w:t>При прохождении процедуры кавитации в зоне брюшной полости – за 2 часа до процедуры не принимать пищу и жидкость.</w:t>
      </w:r>
    </w:p>
    <w:p w14:paraId="54426C18" w14:textId="77777777" w:rsidR="001D27B7" w:rsidRDefault="001D27B7" w:rsidP="002365A6">
      <w:pPr>
        <w:spacing w:line="360" w:lineRule="auto"/>
        <w:rPr>
          <w:sz w:val="24"/>
          <w:szCs w:val="24"/>
        </w:rPr>
      </w:pPr>
    </w:p>
    <w:p w14:paraId="56CB3824" w14:textId="1E8FD3F8" w:rsidR="001D27B7" w:rsidRPr="00FE1ADA" w:rsidRDefault="009452A4" w:rsidP="001D27B7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1D27B7" w:rsidRPr="001D27B7">
        <w:t>Перед началом курса рекомендуется сделать поверхностный пилинг тела;</w:t>
      </w:r>
      <w:r w:rsidR="001D27B7" w:rsidRPr="001D27B7">
        <w:br/>
        <w:t>На обрабатываемую зону наносится проводящий гель для плотного примыкания манипул к коже;</w:t>
      </w:r>
      <w:r w:rsidR="001D27B7" w:rsidRPr="001D27B7">
        <w:br/>
        <w:t>Воздействие на проблемный участок при помощи ультразвука;</w:t>
      </w:r>
      <w:r w:rsidR="001D27B7" w:rsidRPr="001D27B7">
        <w:br/>
      </w:r>
      <w:r w:rsidR="00854AF7">
        <w:t xml:space="preserve">После </w:t>
      </w:r>
      <w:r w:rsidR="001D27B7" w:rsidRPr="001D27B7">
        <w:t>процедуры рекомендуется сделать лимфодренажный массаж. Это ускорит процесс выведения продуктов распада из организма.</w:t>
      </w:r>
    </w:p>
    <w:p w14:paraId="5D92D08E" w14:textId="77777777" w:rsidR="001D27B7" w:rsidRDefault="009452A4" w:rsidP="001D27B7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lastRenderedPageBreak/>
        <w:t>Рекомендуемый график повторения процедуры</w:t>
      </w:r>
      <w:r w:rsidRPr="009452A4">
        <w:br/>
      </w:r>
      <w:r w:rsidR="001D27B7" w:rsidRPr="001D27B7">
        <w:t>Курс длится от 5 до 8 процедур. Длительность воздействия не должна превышать 45 минут в неделю. Интервал между сеансами не менее 7–10 дней. За это время организм успевает выводит содержимое разрушенных жировых клеток.</w:t>
      </w:r>
    </w:p>
    <w:p w14:paraId="0A93C00F" w14:textId="50F27555" w:rsidR="00DD61F6" w:rsidRDefault="00DD61F6" w:rsidP="001D27B7">
      <w:pPr>
        <w:spacing w:line="360" w:lineRule="auto"/>
        <w:rPr>
          <w:sz w:val="24"/>
          <w:szCs w:val="24"/>
        </w:rPr>
      </w:pPr>
    </w:p>
    <w:p w14:paraId="008C21C3" w14:textId="1AF7EE30" w:rsidR="004F4CC4" w:rsidRDefault="004F4CC4" w:rsidP="001D27B7">
      <w:pPr>
        <w:spacing w:line="360" w:lineRule="auto"/>
        <w:rPr>
          <w:sz w:val="24"/>
          <w:szCs w:val="24"/>
        </w:rPr>
      </w:pPr>
    </w:p>
    <w:p w14:paraId="320B78DE" w14:textId="77777777" w:rsidR="004F4CC4" w:rsidRDefault="004F4CC4" w:rsidP="004F4CC4">
      <w:pPr>
        <w:spacing w:line="360" w:lineRule="auto"/>
      </w:pPr>
      <w:r>
        <w:rPr>
          <w:b/>
          <w:i/>
        </w:rPr>
        <w:t>Оборудование</w:t>
      </w:r>
    </w:p>
    <w:p w14:paraId="7D28AB82" w14:textId="77777777" w:rsidR="004F4CC4" w:rsidRPr="00035EF9" w:rsidRDefault="004F4CC4" w:rsidP="004F4CC4">
      <w:pPr>
        <w:shd w:val="clear" w:color="auto" w:fill="FFFFFF"/>
        <w:spacing w:before="100" w:beforeAutospacing="1" w:after="100" w:afterAutospacing="1" w:line="360" w:lineRule="auto"/>
      </w:pPr>
      <w:r w:rsidRPr="00035EF9">
        <w:t>В работе применяется аппарат европейского производителя косметического и</w:t>
      </w:r>
      <w:r>
        <w:t xml:space="preserve"> медицинского оборудования ALVI</w:t>
      </w:r>
      <w:r w:rsidRPr="00035EF9">
        <w:t xml:space="preserve"> </w:t>
      </w:r>
      <w:r>
        <w:rPr>
          <w:lang w:val="en-US"/>
        </w:rPr>
        <w:t>P</w:t>
      </w:r>
      <w:r w:rsidRPr="00035EF9">
        <w:t>RAGUE. Компания имеет сертификат системы менеджмента качества, сертификат ISO 9001, сертификат соответствия ЕС. </w:t>
      </w:r>
      <w:r w:rsidRPr="00035EF9">
        <w:br/>
      </w:r>
      <w:r w:rsidRPr="00035EF9">
        <w:br/>
        <w:t>Многофункциональный аппарат PX-7000 первый в своём роде косметологический комбайн, соединивший процедуры кавитации, радиоволновой подтяжки и вакуумной стимуляции тканей. Оборудование прошло сертификацию и клиническую проверку в Евросоюзе и Украине. При помощи сильной ультразвуковой волны 40 кГц производит многочисленные воздушные карманы внутри и снаружи жировых клеток, создавая эффекты локальных «взрывов» в жировых клетках и содействуя тем самым расщеплению триглициридов на глицерин и свободные жировые кислоты.</w:t>
      </w:r>
    </w:p>
    <w:p w14:paraId="1C488E08" w14:textId="77777777" w:rsidR="004F4CC4" w:rsidRDefault="004F4CC4" w:rsidP="004F4CC4">
      <w:pPr>
        <w:spacing w:line="360" w:lineRule="auto"/>
      </w:pPr>
      <w:r>
        <w:br/>
        <w:t>Аппарат имеет 5 манипул:</w:t>
      </w:r>
      <w:r>
        <w:br/>
        <w:t>к</w:t>
      </w:r>
      <w:r w:rsidRPr="00035EF9">
        <w:t>авитация 40К</w:t>
      </w:r>
      <w:r>
        <w:t>;</w:t>
      </w:r>
      <w:r>
        <w:br/>
        <w:t>в</w:t>
      </w:r>
      <w:r w:rsidRPr="00035EF9">
        <w:t>акуум с радиоволновым лифтингом</w:t>
      </w:r>
      <w:r>
        <w:t>;</w:t>
      </w:r>
      <w:r w:rsidRPr="00035EF9">
        <w:br/>
        <w:t xml:space="preserve">Tripolar RF </w:t>
      </w:r>
      <w:r>
        <w:t>—</w:t>
      </w:r>
      <w:r w:rsidRPr="00035EF9">
        <w:t xml:space="preserve"> триполярная манипула</w:t>
      </w:r>
      <w:r>
        <w:t>;</w:t>
      </w:r>
      <w:r w:rsidRPr="00035EF9">
        <w:br/>
        <w:t>RF по телу </w:t>
      </w:r>
      <w:r>
        <w:t>—</w:t>
      </w:r>
      <w:r w:rsidRPr="00035EF9">
        <w:t xml:space="preserve"> мультиполярная манипула</w:t>
      </w:r>
      <w:r>
        <w:t>;</w:t>
      </w:r>
      <w:r>
        <w:br/>
        <w:t>RF по лицу —</w:t>
      </w:r>
      <w:r w:rsidRPr="00035EF9">
        <w:t xml:space="preserve"> мультиполярная манипула</w:t>
      </w:r>
      <w:r>
        <w:t>.</w:t>
      </w:r>
      <w:r w:rsidRPr="00035EF9">
        <w:br/>
      </w:r>
      <w:r w:rsidRPr="00035EF9">
        <w:br/>
        <w:t>Отличительной чертой модели является её эффективная система охлаждения, позволяющая производить манипуляции абсолютно безболезненно и комфортно для клиента.</w:t>
      </w:r>
    </w:p>
    <w:p w14:paraId="347971B2" w14:textId="77777777" w:rsidR="004F4CC4" w:rsidRPr="001D42C1" w:rsidRDefault="004F4CC4" w:rsidP="001D27B7">
      <w:pPr>
        <w:spacing w:line="360" w:lineRule="auto"/>
        <w:rPr>
          <w:sz w:val="24"/>
          <w:szCs w:val="24"/>
        </w:rPr>
      </w:pPr>
    </w:p>
    <w:sectPr w:rsidR="004F4CC4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E0608" w14:textId="77777777" w:rsidR="00781082" w:rsidRDefault="00781082" w:rsidP="000B2625">
      <w:pPr>
        <w:spacing w:after="0" w:line="240" w:lineRule="auto"/>
      </w:pPr>
      <w:r>
        <w:separator/>
      </w:r>
    </w:p>
  </w:endnote>
  <w:endnote w:type="continuationSeparator" w:id="0">
    <w:p w14:paraId="37597187" w14:textId="77777777" w:rsidR="00781082" w:rsidRDefault="00781082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2B967" w14:textId="77777777" w:rsidR="00781082" w:rsidRDefault="00781082" w:rsidP="000B2625">
      <w:pPr>
        <w:spacing w:after="0" w:line="240" w:lineRule="auto"/>
      </w:pPr>
      <w:r>
        <w:separator/>
      </w:r>
    </w:p>
  </w:footnote>
  <w:footnote w:type="continuationSeparator" w:id="0">
    <w:p w14:paraId="31B26E63" w14:textId="77777777" w:rsidR="00781082" w:rsidRDefault="00781082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0C18B1"/>
    <w:rsid w:val="001D27B7"/>
    <w:rsid w:val="001D42C1"/>
    <w:rsid w:val="002365A6"/>
    <w:rsid w:val="002371CE"/>
    <w:rsid w:val="004F4CC4"/>
    <w:rsid w:val="00681CA9"/>
    <w:rsid w:val="00780A39"/>
    <w:rsid w:val="00781082"/>
    <w:rsid w:val="00854AF7"/>
    <w:rsid w:val="009452A4"/>
    <w:rsid w:val="009C7576"/>
    <w:rsid w:val="009D74A7"/>
    <w:rsid w:val="009F0242"/>
    <w:rsid w:val="00A23FB6"/>
    <w:rsid w:val="00A80629"/>
    <w:rsid w:val="00AC4F22"/>
    <w:rsid w:val="00CD0477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2021-10-25T08:11:00Z</dcterms:created>
  <dcterms:modified xsi:type="dcterms:W3CDTF">2021-11-01T07:56:00Z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