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9781" w:type="dxa"/>
        <w:tblInd w:w="-1139" w:type="dxa"/>
        <w:tblLook w:val="04A0" w:firstRow="1" w:lastRow="0" w:firstColumn="1" w:lastColumn="0" w:noHBand="0" w:noVBand="1"/>
      </w:tblPr>
      <w:tblGrid>
        <w:gridCol w:w="3969"/>
        <w:gridCol w:w="1843"/>
        <w:gridCol w:w="1843"/>
        <w:gridCol w:w="2126"/>
      </w:tblGrid>
      <w:tr w:rsidR="00DD61F6" w:rsidRPr="00444FBC" w14:paraId="0C9D40D3" w14:textId="77777777" w:rsidTr="00DD61F6">
        <w:trPr>
          <w:trHeight w:val="300"/>
        </w:trPr>
        <w:tc>
          <w:tcPr>
            <w:tcW w:w="3969"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34E2430D" w14:textId="77777777" w:rsidR="00DD61F6" w:rsidRPr="00444FBC" w:rsidRDefault="00DD61F6" w:rsidP="00B961CD">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Критерии проверки</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673318FF" w14:textId="77777777" w:rsidR="00DD61F6" w:rsidRPr="00444FBC" w:rsidRDefault="00DD61F6" w:rsidP="00B961CD">
            <w:pPr>
              <w:spacing w:after="0" w:line="240" w:lineRule="auto"/>
              <w:jc w:val="center"/>
              <w:rPr>
                <w:rFonts w:ascii="Calibri" w:eastAsia="Times New Roman" w:hAnsi="Calibri" w:cs="Calibri"/>
                <w:b/>
                <w:bCs/>
                <w:color w:val="000000"/>
                <w:lang w:eastAsia="ru-RU"/>
              </w:rPr>
            </w:pPr>
            <w:r w:rsidRPr="00444FBC">
              <w:rPr>
                <w:rFonts w:ascii="Calibri" w:eastAsia="Times New Roman" w:hAnsi="Calibri" w:cs="Calibri"/>
                <w:b/>
                <w:bCs/>
                <w:color w:val="000000"/>
                <w:lang w:eastAsia="ru-RU"/>
              </w:rPr>
              <w:t>Сервис проверки</w:t>
            </w:r>
          </w:p>
        </w:tc>
        <w:tc>
          <w:tcPr>
            <w:tcW w:w="1843" w:type="dxa"/>
            <w:tcBorders>
              <w:top w:val="single" w:sz="4" w:space="0" w:color="auto"/>
              <w:left w:val="nil"/>
              <w:bottom w:val="single" w:sz="4" w:space="0" w:color="auto"/>
              <w:right w:val="single" w:sz="4" w:space="0" w:color="auto"/>
            </w:tcBorders>
            <w:shd w:val="clear" w:color="auto" w:fill="auto"/>
            <w:noWrap/>
            <w:vAlign w:val="center"/>
            <w:hideMark/>
          </w:tcPr>
          <w:p w14:paraId="2E52CF38" w14:textId="77777777" w:rsidR="00DD61F6" w:rsidRPr="00444FBC" w:rsidRDefault="00DD61F6" w:rsidP="00B961CD">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Ожидаемый р</w:t>
            </w:r>
            <w:r w:rsidRPr="00444FBC">
              <w:rPr>
                <w:rFonts w:ascii="Calibri" w:eastAsia="Times New Roman" w:hAnsi="Calibri" w:cs="Calibri"/>
                <w:b/>
                <w:bCs/>
                <w:color w:val="000000"/>
                <w:lang w:eastAsia="ru-RU"/>
              </w:rPr>
              <w:t>езультат</w:t>
            </w:r>
          </w:p>
        </w:tc>
        <w:tc>
          <w:tcPr>
            <w:tcW w:w="2126" w:type="dxa"/>
            <w:tcBorders>
              <w:top w:val="single" w:sz="4" w:space="0" w:color="auto"/>
              <w:left w:val="nil"/>
              <w:bottom w:val="single" w:sz="4" w:space="0" w:color="auto"/>
              <w:right w:val="single" w:sz="4" w:space="0" w:color="auto"/>
            </w:tcBorders>
          </w:tcPr>
          <w:p w14:paraId="39E4765B" w14:textId="77777777" w:rsidR="00DD61F6" w:rsidRDefault="00DD61F6" w:rsidP="00B961CD">
            <w:pPr>
              <w:spacing w:after="0" w:line="240" w:lineRule="auto"/>
              <w:jc w:val="center"/>
              <w:rPr>
                <w:rFonts w:ascii="Calibri" w:eastAsia="Times New Roman" w:hAnsi="Calibri" w:cs="Calibri"/>
                <w:b/>
                <w:bCs/>
                <w:color w:val="000000"/>
                <w:lang w:eastAsia="ru-RU"/>
              </w:rPr>
            </w:pPr>
            <w:r>
              <w:rPr>
                <w:rFonts w:ascii="Calibri" w:eastAsia="Times New Roman" w:hAnsi="Calibri" w:cs="Calibri"/>
                <w:b/>
                <w:bCs/>
                <w:color w:val="000000"/>
                <w:lang w:eastAsia="ru-RU"/>
              </w:rPr>
              <w:t>Фактический результат</w:t>
            </w:r>
          </w:p>
        </w:tc>
      </w:tr>
      <w:tr w:rsidR="007305A6" w:rsidRPr="00444FBC" w14:paraId="5D1B107E"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07CCA83C" w14:textId="1912FEEF" w:rsidR="007305A6" w:rsidRPr="00444FBC" w:rsidRDefault="007305A6" w:rsidP="007305A6">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Грамматика</w:t>
            </w:r>
          </w:p>
        </w:tc>
        <w:tc>
          <w:tcPr>
            <w:tcW w:w="1843" w:type="dxa"/>
            <w:tcBorders>
              <w:top w:val="nil"/>
              <w:left w:val="nil"/>
              <w:bottom w:val="single" w:sz="4" w:space="0" w:color="auto"/>
              <w:right w:val="single" w:sz="4" w:space="0" w:color="auto"/>
            </w:tcBorders>
            <w:shd w:val="clear" w:color="auto" w:fill="auto"/>
            <w:noWrap/>
            <w:vAlign w:val="bottom"/>
            <w:hideMark/>
          </w:tcPr>
          <w:p w14:paraId="515EC782" w14:textId="685DAB05" w:rsidR="007305A6" w:rsidRPr="00444FBC" w:rsidRDefault="007305A6" w:rsidP="007305A6">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Орфограммка</w:t>
            </w:r>
          </w:p>
        </w:tc>
        <w:tc>
          <w:tcPr>
            <w:tcW w:w="1843" w:type="dxa"/>
            <w:tcBorders>
              <w:top w:val="nil"/>
              <w:left w:val="nil"/>
              <w:bottom w:val="single" w:sz="4" w:space="0" w:color="auto"/>
              <w:right w:val="single" w:sz="4" w:space="0" w:color="auto"/>
            </w:tcBorders>
            <w:shd w:val="clear" w:color="auto" w:fill="auto"/>
            <w:noWrap/>
            <w:vAlign w:val="center"/>
            <w:hideMark/>
          </w:tcPr>
          <w:p w14:paraId="3C18AB88" w14:textId="2493744E" w:rsidR="007305A6" w:rsidRPr="00444FBC" w:rsidRDefault="007305A6" w:rsidP="007305A6">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100%</w:t>
            </w:r>
          </w:p>
        </w:tc>
        <w:tc>
          <w:tcPr>
            <w:tcW w:w="2126" w:type="dxa"/>
            <w:tcBorders>
              <w:top w:val="nil"/>
              <w:left w:val="nil"/>
              <w:bottom w:val="single" w:sz="4" w:space="0" w:color="auto"/>
              <w:right w:val="single" w:sz="4" w:space="0" w:color="auto"/>
            </w:tcBorders>
            <w:shd w:val="clear" w:color="auto" w:fill="92D050"/>
          </w:tcPr>
          <w:p w14:paraId="19794A10" w14:textId="12A3397F" w:rsidR="007305A6" w:rsidRPr="00444FBC" w:rsidRDefault="00A66AA5" w:rsidP="007305A6">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100%</w:t>
            </w:r>
          </w:p>
        </w:tc>
      </w:tr>
      <w:tr w:rsidR="007305A6" w:rsidRPr="00444FBC" w14:paraId="7F38E72E"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725492F4" w14:textId="34856CD1" w:rsidR="007305A6" w:rsidRPr="00444FBC" w:rsidRDefault="007305A6" w:rsidP="007305A6">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Стилистика</w:t>
            </w:r>
          </w:p>
        </w:tc>
        <w:tc>
          <w:tcPr>
            <w:tcW w:w="1843" w:type="dxa"/>
            <w:tcBorders>
              <w:top w:val="nil"/>
              <w:left w:val="nil"/>
              <w:bottom w:val="single" w:sz="4" w:space="0" w:color="auto"/>
              <w:right w:val="single" w:sz="4" w:space="0" w:color="auto"/>
            </w:tcBorders>
            <w:shd w:val="clear" w:color="auto" w:fill="auto"/>
            <w:noWrap/>
            <w:vAlign w:val="bottom"/>
            <w:hideMark/>
          </w:tcPr>
          <w:p w14:paraId="31968B09" w14:textId="5B51CDA6" w:rsidR="007305A6" w:rsidRPr="00444FBC" w:rsidRDefault="007305A6" w:rsidP="007305A6">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Главред</w:t>
            </w:r>
          </w:p>
        </w:tc>
        <w:tc>
          <w:tcPr>
            <w:tcW w:w="1843" w:type="dxa"/>
            <w:tcBorders>
              <w:top w:val="nil"/>
              <w:left w:val="nil"/>
              <w:bottom w:val="single" w:sz="4" w:space="0" w:color="auto"/>
              <w:right w:val="single" w:sz="4" w:space="0" w:color="auto"/>
            </w:tcBorders>
            <w:shd w:val="clear" w:color="auto" w:fill="auto"/>
            <w:noWrap/>
            <w:vAlign w:val="center"/>
            <w:hideMark/>
          </w:tcPr>
          <w:p w14:paraId="77609D6D" w14:textId="1CF2D8BC" w:rsidR="007305A6" w:rsidRPr="00444FBC" w:rsidRDefault="007305A6" w:rsidP="007305A6">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8-9</w:t>
            </w:r>
          </w:p>
        </w:tc>
        <w:tc>
          <w:tcPr>
            <w:tcW w:w="2126" w:type="dxa"/>
            <w:tcBorders>
              <w:top w:val="nil"/>
              <w:left w:val="nil"/>
              <w:bottom w:val="single" w:sz="4" w:space="0" w:color="auto"/>
              <w:right w:val="single" w:sz="4" w:space="0" w:color="auto"/>
            </w:tcBorders>
            <w:shd w:val="clear" w:color="auto" w:fill="92D050"/>
          </w:tcPr>
          <w:p w14:paraId="50845189" w14:textId="257C4E92" w:rsidR="007305A6" w:rsidRPr="00444FBC" w:rsidRDefault="00A66AA5" w:rsidP="007305A6">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8,4</w:t>
            </w:r>
          </w:p>
        </w:tc>
      </w:tr>
      <w:tr w:rsidR="007305A6" w:rsidRPr="00444FBC" w14:paraId="30542525"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4509DDED" w14:textId="395A74E9" w:rsidR="007305A6" w:rsidRPr="00444FBC" w:rsidRDefault="007305A6" w:rsidP="007305A6">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Классическая тошнота</w:t>
            </w:r>
          </w:p>
        </w:tc>
        <w:tc>
          <w:tcPr>
            <w:tcW w:w="1843" w:type="dxa"/>
            <w:tcBorders>
              <w:top w:val="nil"/>
              <w:left w:val="nil"/>
              <w:bottom w:val="single" w:sz="4" w:space="0" w:color="auto"/>
              <w:right w:val="single" w:sz="4" w:space="0" w:color="auto"/>
            </w:tcBorders>
            <w:shd w:val="clear" w:color="auto" w:fill="auto"/>
            <w:noWrap/>
            <w:vAlign w:val="bottom"/>
            <w:hideMark/>
          </w:tcPr>
          <w:p w14:paraId="26939DA6" w14:textId="6A6F1A6E" w:rsidR="007305A6" w:rsidRPr="00444FBC" w:rsidRDefault="007305A6" w:rsidP="007305A6">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1843" w:type="dxa"/>
            <w:tcBorders>
              <w:top w:val="nil"/>
              <w:left w:val="nil"/>
              <w:bottom w:val="single" w:sz="4" w:space="0" w:color="auto"/>
              <w:right w:val="single" w:sz="4" w:space="0" w:color="auto"/>
            </w:tcBorders>
            <w:shd w:val="clear" w:color="auto" w:fill="auto"/>
            <w:noWrap/>
            <w:vAlign w:val="center"/>
            <w:hideMark/>
          </w:tcPr>
          <w:p w14:paraId="0813A6E6" w14:textId="4E93C17D" w:rsidR="007305A6" w:rsidRPr="00444FBC" w:rsidRDefault="007305A6" w:rsidP="007305A6">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&lt;6</w:t>
            </w:r>
          </w:p>
        </w:tc>
        <w:tc>
          <w:tcPr>
            <w:tcW w:w="2126" w:type="dxa"/>
            <w:tcBorders>
              <w:top w:val="nil"/>
              <w:left w:val="nil"/>
              <w:bottom w:val="single" w:sz="4" w:space="0" w:color="auto"/>
              <w:right w:val="single" w:sz="4" w:space="0" w:color="auto"/>
            </w:tcBorders>
            <w:shd w:val="clear" w:color="auto" w:fill="92D050"/>
          </w:tcPr>
          <w:p w14:paraId="74F684DE" w14:textId="4A5347E0" w:rsidR="007305A6" w:rsidRPr="00444FBC" w:rsidRDefault="00A66AA5" w:rsidP="007305A6">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3</w:t>
            </w:r>
          </w:p>
        </w:tc>
      </w:tr>
      <w:tr w:rsidR="007305A6" w:rsidRPr="00444FBC" w14:paraId="1231F26F"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2721D6E2" w14:textId="6A38E96C" w:rsidR="007305A6" w:rsidRPr="00444FBC" w:rsidRDefault="007305A6" w:rsidP="007305A6">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Академическая тошнота</w:t>
            </w:r>
          </w:p>
        </w:tc>
        <w:tc>
          <w:tcPr>
            <w:tcW w:w="1843" w:type="dxa"/>
            <w:tcBorders>
              <w:top w:val="nil"/>
              <w:left w:val="nil"/>
              <w:bottom w:val="single" w:sz="4" w:space="0" w:color="auto"/>
              <w:right w:val="single" w:sz="4" w:space="0" w:color="auto"/>
            </w:tcBorders>
            <w:shd w:val="clear" w:color="auto" w:fill="auto"/>
            <w:noWrap/>
            <w:vAlign w:val="bottom"/>
            <w:hideMark/>
          </w:tcPr>
          <w:p w14:paraId="583D58CB" w14:textId="098E3393" w:rsidR="007305A6" w:rsidRPr="00444FBC" w:rsidRDefault="007305A6" w:rsidP="007305A6">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1843" w:type="dxa"/>
            <w:tcBorders>
              <w:top w:val="nil"/>
              <w:left w:val="nil"/>
              <w:bottom w:val="single" w:sz="4" w:space="0" w:color="auto"/>
              <w:right w:val="single" w:sz="4" w:space="0" w:color="auto"/>
            </w:tcBorders>
            <w:shd w:val="clear" w:color="auto" w:fill="auto"/>
            <w:noWrap/>
            <w:vAlign w:val="center"/>
            <w:hideMark/>
          </w:tcPr>
          <w:p w14:paraId="44844288" w14:textId="25708089" w:rsidR="007305A6" w:rsidRPr="00444FBC" w:rsidRDefault="007305A6" w:rsidP="007305A6">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5%-15%</w:t>
            </w:r>
          </w:p>
        </w:tc>
        <w:tc>
          <w:tcPr>
            <w:tcW w:w="2126" w:type="dxa"/>
            <w:tcBorders>
              <w:top w:val="nil"/>
              <w:left w:val="nil"/>
              <w:bottom w:val="single" w:sz="4" w:space="0" w:color="auto"/>
              <w:right w:val="single" w:sz="4" w:space="0" w:color="auto"/>
            </w:tcBorders>
            <w:shd w:val="clear" w:color="auto" w:fill="92D050"/>
          </w:tcPr>
          <w:p w14:paraId="20F92CA1" w14:textId="76CA4F5B" w:rsidR="007305A6" w:rsidRPr="00A66AA5" w:rsidRDefault="00A66AA5" w:rsidP="007305A6">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6,8%</w:t>
            </w:r>
          </w:p>
        </w:tc>
      </w:tr>
      <w:tr w:rsidR="007305A6" w:rsidRPr="00444FBC" w14:paraId="72D519A2" w14:textId="77777777" w:rsidTr="00093919">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212E4CEA" w14:textId="5CB30409" w:rsidR="007305A6" w:rsidRPr="00444FBC" w:rsidRDefault="007305A6" w:rsidP="007305A6">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Водность текста</w:t>
            </w:r>
          </w:p>
        </w:tc>
        <w:tc>
          <w:tcPr>
            <w:tcW w:w="1843" w:type="dxa"/>
            <w:tcBorders>
              <w:top w:val="nil"/>
              <w:left w:val="nil"/>
              <w:bottom w:val="single" w:sz="4" w:space="0" w:color="auto"/>
              <w:right w:val="single" w:sz="4" w:space="0" w:color="auto"/>
            </w:tcBorders>
            <w:shd w:val="clear" w:color="auto" w:fill="auto"/>
            <w:noWrap/>
            <w:vAlign w:val="bottom"/>
            <w:hideMark/>
          </w:tcPr>
          <w:p w14:paraId="08497684" w14:textId="7A506333" w:rsidR="007305A6" w:rsidRPr="00444FBC" w:rsidRDefault="007305A6" w:rsidP="007305A6">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Адвего</w:t>
            </w:r>
          </w:p>
        </w:tc>
        <w:tc>
          <w:tcPr>
            <w:tcW w:w="1843" w:type="dxa"/>
            <w:tcBorders>
              <w:top w:val="nil"/>
              <w:left w:val="nil"/>
              <w:bottom w:val="single" w:sz="4" w:space="0" w:color="auto"/>
              <w:right w:val="single" w:sz="4" w:space="0" w:color="auto"/>
            </w:tcBorders>
            <w:shd w:val="clear" w:color="auto" w:fill="auto"/>
            <w:noWrap/>
            <w:vAlign w:val="center"/>
            <w:hideMark/>
          </w:tcPr>
          <w:p w14:paraId="055460B3" w14:textId="430C9179" w:rsidR="007305A6" w:rsidRPr="00444FBC" w:rsidRDefault="007305A6" w:rsidP="007305A6">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55%-75%</w:t>
            </w:r>
          </w:p>
        </w:tc>
        <w:tc>
          <w:tcPr>
            <w:tcW w:w="2126" w:type="dxa"/>
            <w:tcBorders>
              <w:top w:val="nil"/>
              <w:left w:val="nil"/>
              <w:bottom w:val="single" w:sz="4" w:space="0" w:color="auto"/>
              <w:right w:val="single" w:sz="4" w:space="0" w:color="auto"/>
            </w:tcBorders>
            <w:shd w:val="clear" w:color="auto" w:fill="92D050"/>
          </w:tcPr>
          <w:p w14:paraId="110E7617" w14:textId="6FD54637" w:rsidR="007305A6" w:rsidRPr="00444FBC" w:rsidRDefault="00A66AA5" w:rsidP="007305A6">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61,3%</w:t>
            </w:r>
          </w:p>
        </w:tc>
      </w:tr>
      <w:tr w:rsidR="007305A6" w:rsidRPr="00444FBC" w14:paraId="08F7B511" w14:textId="77777777" w:rsidTr="00A66AA5">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74454E6A" w14:textId="270A0945" w:rsidR="007305A6" w:rsidRPr="00444FBC" w:rsidRDefault="007305A6" w:rsidP="007305A6">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Уникальность</w:t>
            </w:r>
          </w:p>
        </w:tc>
        <w:tc>
          <w:tcPr>
            <w:tcW w:w="1843" w:type="dxa"/>
            <w:tcBorders>
              <w:top w:val="nil"/>
              <w:left w:val="nil"/>
              <w:bottom w:val="single" w:sz="4" w:space="0" w:color="auto"/>
              <w:right w:val="single" w:sz="4" w:space="0" w:color="auto"/>
            </w:tcBorders>
            <w:shd w:val="clear" w:color="auto" w:fill="auto"/>
            <w:noWrap/>
            <w:vAlign w:val="bottom"/>
            <w:hideMark/>
          </w:tcPr>
          <w:p w14:paraId="21DE2E5F" w14:textId="2745795B" w:rsidR="007305A6" w:rsidRPr="00444FBC" w:rsidRDefault="007305A6" w:rsidP="007305A6">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Текст Ру</w:t>
            </w:r>
          </w:p>
        </w:tc>
        <w:tc>
          <w:tcPr>
            <w:tcW w:w="1843" w:type="dxa"/>
            <w:tcBorders>
              <w:top w:val="nil"/>
              <w:left w:val="nil"/>
              <w:bottom w:val="single" w:sz="4" w:space="0" w:color="auto"/>
              <w:right w:val="single" w:sz="4" w:space="0" w:color="auto"/>
            </w:tcBorders>
            <w:shd w:val="clear" w:color="auto" w:fill="auto"/>
            <w:noWrap/>
            <w:vAlign w:val="center"/>
            <w:hideMark/>
          </w:tcPr>
          <w:p w14:paraId="63A5C1B6" w14:textId="46937332" w:rsidR="007305A6" w:rsidRPr="00444FBC" w:rsidRDefault="007305A6" w:rsidP="007305A6">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&gt;80%</w:t>
            </w:r>
          </w:p>
        </w:tc>
        <w:tc>
          <w:tcPr>
            <w:tcW w:w="2126" w:type="dxa"/>
            <w:tcBorders>
              <w:top w:val="nil"/>
              <w:left w:val="nil"/>
              <w:bottom w:val="single" w:sz="4" w:space="0" w:color="auto"/>
              <w:right w:val="single" w:sz="4" w:space="0" w:color="auto"/>
            </w:tcBorders>
            <w:shd w:val="clear" w:color="auto" w:fill="92D050"/>
          </w:tcPr>
          <w:p w14:paraId="69053CBB" w14:textId="775087F8" w:rsidR="007305A6" w:rsidRPr="00A66AA5" w:rsidRDefault="00A66AA5" w:rsidP="007305A6">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94,84</w:t>
            </w:r>
          </w:p>
        </w:tc>
      </w:tr>
      <w:tr w:rsidR="007305A6" w:rsidRPr="00444FBC" w14:paraId="24E7CBC9"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hideMark/>
          </w:tcPr>
          <w:p w14:paraId="21EA0C91" w14:textId="0977F7AD" w:rsidR="007305A6" w:rsidRPr="00444FBC" w:rsidRDefault="007305A6" w:rsidP="007305A6">
            <w:pPr>
              <w:spacing w:after="0" w:line="240" w:lineRule="auto"/>
              <w:rPr>
                <w:rFonts w:ascii="Calibri" w:eastAsia="Times New Roman" w:hAnsi="Calibri" w:cs="Calibri"/>
                <w:color w:val="000000"/>
                <w:lang w:eastAsia="ru-RU"/>
              </w:rPr>
            </w:pPr>
            <w:r w:rsidRPr="00444FBC">
              <w:rPr>
                <w:rFonts w:ascii="Calibri" w:eastAsia="Times New Roman" w:hAnsi="Calibri" w:cs="Calibri"/>
                <w:color w:val="000000"/>
                <w:lang w:eastAsia="ru-RU"/>
              </w:rPr>
              <w:t>Баден-Баден</w:t>
            </w:r>
            <w:r>
              <w:rPr>
                <w:rFonts w:ascii="Calibri" w:eastAsia="Times New Roman" w:hAnsi="Calibri" w:cs="Calibri"/>
                <w:color w:val="000000"/>
                <w:lang w:eastAsia="ru-RU"/>
              </w:rPr>
              <w:t>/</w:t>
            </w:r>
            <w:r>
              <w:rPr>
                <w:rFonts w:ascii="Calibri" w:eastAsia="Times New Roman" w:hAnsi="Calibri" w:cs="Calibri"/>
                <w:color w:val="000000"/>
                <w:lang w:val="en-US" w:eastAsia="ru-RU"/>
              </w:rPr>
              <w:t>Panda</w:t>
            </w:r>
          </w:p>
        </w:tc>
        <w:tc>
          <w:tcPr>
            <w:tcW w:w="1843" w:type="dxa"/>
            <w:tcBorders>
              <w:top w:val="nil"/>
              <w:left w:val="nil"/>
              <w:bottom w:val="single" w:sz="4" w:space="0" w:color="auto"/>
              <w:right w:val="single" w:sz="4" w:space="0" w:color="auto"/>
            </w:tcBorders>
            <w:shd w:val="clear" w:color="auto" w:fill="auto"/>
            <w:noWrap/>
            <w:vAlign w:val="bottom"/>
            <w:hideMark/>
          </w:tcPr>
          <w:p w14:paraId="2AF0E3C7" w14:textId="7E8CC3E3" w:rsidR="007305A6" w:rsidRPr="00444FBC" w:rsidRDefault="007305A6" w:rsidP="007305A6">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Тургенев</w:t>
            </w:r>
          </w:p>
        </w:tc>
        <w:tc>
          <w:tcPr>
            <w:tcW w:w="1843" w:type="dxa"/>
            <w:tcBorders>
              <w:top w:val="nil"/>
              <w:left w:val="nil"/>
              <w:bottom w:val="single" w:sz="4" w:space="0" w:color="auto"/>
              <w:right w:val="single" w:sz="4" w:space="0" w:color="auto"/>
            </w:tcBorders>
            <w:shd w:val="clear" w:color="auto" w:fill="auto"/>
            <w:noWrap/>
            <w:vAlign w:val="center"/>
            <w:hideMark/>
          </w:tcPr>
          <w:p w14:paraId="765F1F9B" w14:textId="3CB93093" w:rsidR="007305A6" w:rsidRPr="00DD61F6" w:rsidRDefault="007305A6" w:rsidP="007305A6">
            <w:pPr>
              <w:spacing w:after="0" w:line="240" w:lineRule="auto"/>
              <w:jc w:val="center"/>
              <w:rPr>
                <w:rFonts w:ascii="Calibri" w:eastAsia="Times New Roman" w:hAnsi="Calibri" w:cs="Calibri"/>
                <w:color w:val="000000"/>
                <w:lang w:val="en-US" w:eastAsia="ru-RU"/>
              </w:rPr>
            </w:pPr>
            <w:r w:rsidRPr="00444FBC">
              <w:rPr>
                <w:rFonts w:ascii="Calibri" w:eastAsia="Times New Roman" w:hAnsi="Calibri" w:cs="Calibri"/>
                <w:color w:val="000000"/>
                <w:lang w:eastAsia="ru-RU"/>
              </w:rPr>
              <w:t> </w:t>
            </w:r>
            <w:r>
              <w:rPr>
                <w:rFonts w:ascii="Calibri" w:eastAsia="Times New Roman" w:hAnsi="Calibri" w:cs="Calibri"/>
                <w:color w:val="000000"/>
                <w:lang w:val="en-US" w:eastAsia="ru-RU"/>
              </w:rPr>
              <w:t>&lt;9</w:t>
            </w:r>
          </w:p>
        </w:tc>
        <w:tc>
          <w:tcPr>
            <w:tcW w:w="2126" w:type="dxa"/>
            <w:tcBorders>
              <w:top w:val="nil"/>
              <w:left w:val="nil"/>
              <w:bottom w:val="single" w:sz="4" w:space="0" w:color="auto"/>
              <w:right w:val="single" w:sz="4" w:space="0" w:color="auto"/>
            </w:tcBorders>
            <w:shd w:val="clear" w:color="auto" w:fill="92D050"/>
          </w:tcPr>
          <w:p w14:paraId="3A4C871A" w14:textId="078C534E" w:rsidR="007305A6" w:rsidRPr="002A0DC7" w:rsidRDefault="002A0DC7" w:rsidP="007305A6">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2</w:t>
            </w:r>
          </w:p>
        </w:tc>
      </w:tr>
      <w:tr w:rsidR="007305A6" w:rsidRPr="00444FBC" w14:paraId="1ED0B88B" w14:textId="77777777" w:rsidTr="00DD61F6">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tcPr>
          <w:p w14:paraId="6D0319D4" w14:textId="484465BE" w:rsidR="007305A6" w:rsidRPr="00444FBC" w:rsidRDefault="007305A6" w:rsidP="007305A6">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Заспамленность</w:t>
            </w:r>
          </w:p>
        </w:tc>
        <w:tc>
          <w:tcPr>
            <w:tcW w:w="1843" w:type="dxa"/>
            <w:tcBorders>
              <w:top w:val="nil"/>
              <w:left w:val="nil"/>
              <w:bottom w:val="single" w:sz="4" w:space="0" w:color="auto"/>
              <w:right w:val="single" w:sz="4" w:space="0" w:color="auto"/>
            </w:tcBorders>
            <w:shd w:val="clear" w:color="auto" w:fill="auto"/>
            <w:noWrap/>
            <w:vAlign w:val="bottom"/>
          </w:tcPr>
          <w:p w14:paraId="2B02D68C" w14:textId="0300122E" w:rsidR="007305A6" w:rsidRPr="00444FBC" w:rsidRDefault="007305A6" w:rsidP="007305A6">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Текст Ру</w:t>
            </w:r>
          </w:p>
        </w:tc>
        <w:tc>
          <w:tcPr>
            <w:tcW w:w="1843" w:type="dxa"/>
            <w:tcBorders>
              <w:top w:val="nil"/>
              <w:left w:val="nil"/>
              <w:bottom w:val="single" w:sz="4" w:space="0" w:color="auto"/>
              <w:right w:val="single" w:sz="4" w:space="0" w:color="auto"/>
            </w:tcBorders>
            <w:shd w:val="clear" w:color="auto" w:fill="auto"/>
            <w:noWrap/>
            <w:vAlign w:val="center"/>
          </w:tcPr>
          <w:p w14:paraId="26ED8E81" w14:textId="34C60E42" w:rsidR="007305A6" w:rsidRPr="00444FBC" w:rsidRDefault="007305A6" w:rsidP="007305A6">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val="en-US" w:eastAsia="ru-RU"/>
              </w:rPr>
              <w:t>&lt;60%</w:t>
            </w:r>
          </w:p>
        </w:tc>
        <w:tc>
          <w:tcPr>
            <w:tcW w:w="2126" w:type="dxa"/>
            <w:tcBorders>
              <w:top w:val="nil"/>
              <w:left w:val="nil"/>
              <w:bottom w:val="single" w:sz="4" w:space="0" w:color="auto"/>
              <w:right w:val="single" w:sz="4" w:space="0" w:color="auto"/>
            </w:tcBorders>
            <w:shd w:val="clear" w:color="auto" w:fill="92D050"/>
          </w:tcPr>
          <w:p w14:paraId="0280B5F2" w14:textId="4E26DDAB" w:rsidR="007305A6" w:rsidRPr="00A66AA5" w:rsidRDefault="00A66AA5" w:rsidP="007305A6">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43%</w:t>
            </w:r>
          </w:p>
        </w:tc>
      </w:tr>
      <w:tr w:rsidR="007305A6" w:rsidRPr="00444FBC" w14:paraId="24A36F0D" w14:textId="77777777" w:rsidTr="00A66AA5">
        <w:trPr>
          <w:trHeight w:val="300"/>
        </w:trPr>
        <w:tc>
          <w:tcPr>
            <w:tcW w:w="3969" w:type="dxa"/>
            <w:tcBorders>
              <w:top w:val="nil"/>
              <w:left w:val="single" w:sz="4" w:space="0" w:color="auto"/>
              <w:bottom w:val="single" w:sz="4" w:space="0" w:color="auto"/>
              <w:right w:val="single" w:sz="4" w:space="0" w:color="auto"/>
            </w:tcBorders>
            <w:shd w:val="clear" w:color="auto" w:fill="auto"/>
            <w:noWrap/>
            <w:vAlign w:val="bottom"/>
          </w:tcPr>
          <w:p w14:paraId="60C78494" w14:textId="2CE7F8D3" w:rsidR="007305A6" w:rsidRDefault="007305A6" w:rsidP="007305A6">
            <w:pPr>
              <w:spacing w:after="0" w:line="240" w:lineRule="auto"/>
              <w:rPr>
                <w:rFonts w:ascii="Calibri" w:eastAsia="Times New Roman" w:hAnsi="Calibri" w:cs="Calibri"/>
                <w:color w:val="000000"/>
                <w:lang w:eastAsia="ru-RU"/>
              </w:rPr>
            </w:pPr>
            <w:r>
              <w:rPr>
                <w:rFonts w:ascii="Calibri" w:eastAsia="Times New Roman" w:hAnsi="Calibri" w:cs="Calibri"/>
                <w:color w:val="000000"/>
                <w:lang w:eastAsia="ru-RU"/>
              </w:rPr>
              <w:t>Биграммы/триграммы</w:t>
            </w:r>
          </w:p>
        </w:tc>
        <w:tc>
          <w:tcPr>
            <w:tcW w:w="1843" w:type="dxa"/>
            <w:tcBorders>
              <w:top w:val="nil"/>
              <w:left w:val="nil"/>
              <w:bottom w:val="single" w:sz="4" w:space="0" w:color="auto"/>
              <w:right w:val="single" w:sz="4" w:space="0" w:color="auto"/>
            </w:tcBorders>
            <w:shd w:val="clear" w:color="auto" w:fill="auto"/>
            <w:noWrap/>
            <w:vAlign w:val="bottom"/>
          </w:tcPr>
          <w:p w14:paraId="6135FC21" w14:textId="5A418BD8" w:rsidR="007305A6" w:rsidRPr="00444FBC" w:rsidRDefault="007305A6" w:rsidP="007305A6">
            <w:pPr>
              <w:spacing w:after="0" w:line="240" w:lineRule="auto"/>
              <w:jc w:val="center"/>
              <w:rPr>
                <w:rFonts w:ascii="Calibri" w:eastAsia="Times New Roman" w:hAnsi="Calibri" w:cs="Calibri"/>
                <w:color w:val="000000"/>
                <w:lang w:eastAsia="ru-RU"/>
              </w:rPr>
            </w:pPr>
            <w:r w:rsidRPr="00444FBC">
              <w:rPr>
                <w:rFonts w:ascii="Calibri" w:eastAsia="Times New Roman" w:hAnsi="Calibri" w:cs="Calibri"/>
                <w:color w:val="000000"/>
                <w:lang w:eastAsia="ru-RU"/>
              </w:rPr>
              <w:t>Орфограммка</w:t>
            </w:r>
          </w:p>
        </w:tc>
        <w:tc>
          <w:tcPr>
            <w:tcW w:w="1843" w:type="dxa"/>
            <w:tcBorders>
              <w:top w:val="nil"/>
              <w:left w:val="nil"/>
              <w:bottom w:val="single" w:sz="4" w:space="0" w:color="auto"/>
              <w:right w:val="single" w:sz="4" w:space="0" w:color="auto"/>
            </w:tcBorders>
            <w:shd w:val="clear" w:color="auto" w:fill="auto"/>
            <w:noWrap/>
            <w:vAlign w:val="center"/>
          </w:tcPr>
          <w:p w14:paraId="6F165A13" w14:textId="1F9ECB77" w:rsidR="007305A6" w:rsidRDefault="007305A6" w:rsidP="007305A6">
            <w:pPr>
              <w:spacing w:after="0" w:line="240" w:lineRule="auto"/>
              <w:jc w:val="center"/>
              <w:rPr>
                <w:rFonts w:ascii="Calibri" w:eastAsia="Times New Roman" w:hAnsi="Calibri" w:cs="Calibri"/>
                <w:color w:val="000000"/>
                <w:lang w:val="en-US" w:eastAsia="ru-RU"/>
              </w:rPr>
            </w:pPr>
            <w:r>
              <w:rPr>
                <w:rFonts w:ascii="Calibri" w:eastAsia="Times New Roman" w:hAnsi="Calibri" w:cs="Calibri"/>
                <w:color w:val="000000"/>
                <w:lang w:eastAsia="ru-RU"/>
              </w:rPr>
              <w:t>Нет</w:t>
            </w:r>
          </w:p>
        </w:tc>
        <w:tc>
          <w:tcPr>
            <w:tcW w:w="2126" w:type="dxa"/>
            <w:tcBorders>
              <w:top w:val="nil"/>
              <w:left w:val="nil"/>
              <w:bottom w:val="single" w:sz="4" w:space="0" w:color="auto"/>
              <w:right w:val="single" w:sz="4" w:space="0" w:color="auto"/>
            </w:tcBorders>
            <w:shd w:val="clear" w:color="auto" w:fill="FFFF00"/>
          </w:tcPr>
          <w:p w14:paraId="478A6DCF" w14:textId="08047723" w:rsidR="007305A6" w:rsidRPr="00A66AA5" w:rsidRDefault="00A66AA5" w:rsidP="007305A6">
            <w:pPr>
              <w:spacing w:after="0" w:line="240" w:lineRule="auto"/>
              <w:jc w:val="center"/>
              <w:rPr>
                <w:rFonts w:ascii="Calibri" w:eastAsia="Times New Roman" w:hAnsi="Calibri" w:cs="Calibri"/>
                <w:color w:val="000000"/>
                <w:lang w:eastAsia="ru-RU"/>
              </w:rPr>
            </w:pPr>
            <w:r>
              <w:rPr>
                <w:rFonts w:ascii="Calibri" w:eastAsia="Times New Roman" w:hAnsi="Calibri" w:cs="Calibri"/>
                <w:color w:val="000000"/>
                <w:lang w:eastAsia="ru-RU"/>
              </w:rPr>
              <w:t>0,9%</w:t>
            </w:r>
          </w:p>
        </w:tc>
      </w:tr>
    </w:tbl>
    <w:p w14:paraId="6B81A19A" w14:textId="77777777" w:rsidR="00DD61F6" w:rsidRDefault="00DD61F6" w:rsidP="00DD61F6">
      <w:pPr>
        <w:rPr>
          <w:b/>
          <w:sz w:val="28"/>
        </w:rPr>
      </w:pPr>
    </w:p>
    <w:p w14:paraId="67218B00" w14:textId="77777777" w:rsidR="00DD61F6" w:rsidRPr="00093919" w:rsidRDefault="00DD61F6" w:rsidP="00DD61F6">
      <w:pPr>
        <w:rPr>
          <w:b/>
          <w:sz w:val="28"/>
          <w:lang w:val="en-US"/>
        </w:rPr>
      </w:pPr>
    </w:p>
    <w:p w14:paraId="649B2147" w14:textId="77777777" w:rsidR="00D474E1" w:rsidRPr="00CF5B6D" w:rsidRDefault="00D474E1" w:rsidP="00D474E1">
      <w:pPr>
        <w:rPr>
          <w:b/>
          <w:sz w:val="28"/>
        </w:rPr>
      </w:pPr>
      <w:r w:rsidRPr="00AA49BF">
        <w:rPr>
          <w:b/>
          <w:sz w:val="28"/>
        </w:rPr>
        <w:t>Прокол ушей</w:t>
      </w:r>
    </w:p>
    <w:p w14:paraId="4E27868C" w14:textId="77777777" w:rsidR="009D74A7" w:rsidRPr="007305A6" w:rsidRDefault="009D74A7" w:rsidP="007305A6">
      <w:pPr>
        <w:spacing w:line="360" w:lineRule="auto"/>
      </w:pPr>
    </w:p>
    <w:p w14:paraId="5D617A9B" w14:textId="77777777" w:rsidR="00DD61F6" w:rsidRPr="007305A6" w:rsidRDefault="00DD61F6" w:rsidP="007305A6">
      <w:pPr>
        <w:spacing w:line="360" w:lineRule="auto"/>
        <w:rPr>
          <w:b/>
          <w:i/>
        </w:rPr>
      </w:pPr>
      <w:r w:rsidRPr="007305A6">
        <w:rPr>
          <w:b/>
          <w:i/>
        </w:rPr>
        <w:t>Описание</w:t>
      </w:r>
    </w:p>
    <w:p w14:paraId="796E6093" w14:textId="188AA54E" w:rsidR="00D474E1" w:rsidRPr="007305A6" w:rsidRDefault="00D474E1" w:rsidP="007305A6">
      <w:pPr>
        <w:spacing w:line="360" w:lineRule="auto"/>
      </w:pPr>
      <w:r w:rsidRPr="007305A6">
        <w:t xml:space="preserve">Прокол ушей, самый популярный вид пирсинга как у детей, так и у взрослых людей. Это древняя и распространённая традиция, которая на протяжении веков не утратила актуальность. Свою популярность </w:t>
      </w:r>
      <w:r w:rsidR="008166A3">
        <w:t xml:space="preserve">он </w:t>
      </w:r>
      <w:r w:rsidRPr="007305A6">
        <w:t>обрёл благодаря тому, что проколоть мочку уха легко и безболезненно, процедура не представляет никакой опасности, а заживает место прокола от двух до четырёх недель.</w:t>
      </w:r>
      <w:r w:rsidRPr="007305A6">
        <w:br/>
        <w:t>За тысячи лет существования пирсинг то входил в моду, то сдавал свои позиции, но не забылся полностью. В Европе серьги обрели популярность в XVII—XVIII веках. Помимо прекрасной половины, их носили мужчины при королевском дворе и моряки, у которых серьга символизировала удачливость и состоятельность.</w:t>
      </w:r>
      <w:r w:rsidRPr="007305A6">
        <w:br/>
        <w:t>Настоящий «бум» начался в Америке шестидесятых годов прошлого века с подачи зарождавшегося тогда движения панков. Сейчас же, это отдельный вид искусства, позволяющий не только быть элементом гардероба, но и показать внутренний мир владельца.</w:t>
      </w:r>
    </w:p>
    <w:p w14:paraId="1C9B5A40" w14:textId="5198E35D" w:rsidR="00D474E1" w:rsidRDefault="00D474E1" w:rsidP="007305A6">
      <w:pPr>
        <w:spacing w:line="360" w:lineRule="auto"/>
      </w:pPr>
    </w:p>
    <w:p w14:paraId="715749D6" w14:textId="77777777" w:rsidR="008166A3" w:rsidRPr="007305A6" w:rsidRDefault="008166A3" w:rsidP="001C4D60">
      <w:pPr>
        <w:spacing w:after="0" w:line="360" w:lineRule="auto"/>
      </w:pPr>
    </w:p>
    <w:p w14:paraId="1D249849" w14:textId="77777777" w:rsidR="00DD61F6" w:rsidRPr="007305A6" w:rsidRDefault="00DD61F6" w:rsidP="007305A6">
      <w:pPr>
        <w:spacing w:line="360" w:lineRule="auto"/>
        <w:rPr>
          <w:b/>
          <w:i/>
        </w:rPr>
      </w:pPr>
      <w:r w:rsidRPr="007305A6">
        <w:rPr>
          <w:b/>
          <w:i/>
        </w:rPr>
        <w:t>Противопоказания</w:t>
      </w:r>
    </w:p>
    <w:p w14:paraId="74C43126" w14:textId="7344CCFD" w:rsidR="00D474E1" w:rsidRPr="007305A6" w:rsidRDefault="007305A6" w:rsidP="007305A6">
      <w:pPr>
        <w:spacing w:line="360" w:lineRule="auto"/>
      </w:pPr>
      <w:r>
        <w:t>заболевания крови</w:t>
      </w:r>
      <w:r w:rsidRPr="007305A6">
        <w:t>;</w:t>
      </w:r>
      <w:r>
        <w:br/>
        <w:t>сахарный диабет</w:t>
      </w:r>
      <w:r w:rsidRPr="007305A6">
        <w:t>;</w:t>
      </w:r>
      <w:r>
        <w:br/>
        <w:t>слабый иммунитет;</w:t>
      </w:r>
      <w:r>
        <w:br/>
        <w:t>гиперемия уха;</w:t>
      </w:r>
      <w:r>
        <w:br/>
        <w:t>аллергии в тяжёлой форме;</w:t>
      </w:r>
      <w:bookmarkStart w:id="0" w:name="_GoBack"/>
      <w:bookmarkEnd w:id="0"/>
      <w:r>
        <w:br/>
      </w:r>
      <w:r>
        <w:lastRenderedPageBreak/>
        <w:t>э</w:t>
      </w:r>
      <w:r w:rsidR="00D474E1" w:rsidRPr="007305A6">
        <w:t>кзема или угревая сыпь</w:t>
      </w:r>
      <w:r>
        <w:t>;</w:t>
      </w:r>
      <w:r w:rsidR="00827F1F" w:rsidRPr="007305A6">
        <w:br/>
      </w:r>
      <w:r>
        <w:t>хронические заболевания ушей;</w:t>
      </w:r>
      <w:r w:rsidR="00D474E1" w:rsidRPr="007305A6">
        <w:br/>
      </w:r>
      <w:r>
        <w:t>у</w:t>
      </w:r>
      <w:r w:rsidR="00D474E1" w:rsidRPr="007305A6">
        <w:t>плотнения в ушной р</w:t>
      </w:r>
      <w:r>
        <w:t>аковине невыясненного характера;</w:t>
      </w:r>
      <w:r w:rsidR="00D474E1" w:rsidRPr="007305A6">
        <w:br/>
      </w:r>
      <w:r>
        <w:t>с</w:t>
      </w:r>
      <w:r w:rsidR="00A97D59" w:rsidRPr="007305A6">
        <w:t>клонность к образованию</w:t>
      </w:r>
      <w:r>
        <w:t xml:space="preserve"> келоидных рубцов;</w:t>
      </w:r>
      <w:r>
        <w:br/>
        <w:t>п</w:t>
      </w:r>
      <w:r w:rsidR="00D474E1" w:rsidRPr="007305A6">
        <w:t>еренесённое незадолго до манипуляции инфекционное заболевание.</w:t>
      </w:r>
    </w:p>
    <w:p w14:paraId="478CBF04" w14:textId="3CB89BE4" w:rsidR="00D474E1" w:rsidRDefault="00D474E1" w:rsidP="007305A6">
      <w:pPr>
        <w:spacing w:line="360" w:lineRule="auto"/>
      </w:pPr>
    </w:p>
    <w:p w14:paraId="11414B21" w14:textId="77777777" w:rsidR="008166A3" w:rsidRPr="007305A6" w:rsidRDefault="008166A3" w:rsidP="007305A6">
      <w:pPr>
        <w:spacing w:line="360" w:lineRule="auto"/>
      </w:pPr>
    </w:p>
    <w:p w14:paraId="2508E331" w14:textId="52074AB3" w:rsidR="00D474E1" w:rsidRPr="007305A6" w:rsidRDefault="007305A6" w:rsidP="007305A6">
      <w:pPr>
        <w:spacing w:line="360" w:lineRule="auto"/>
        <w:rPr>
          <w:b/>
          <w:i/>
        </w:rPr>
      </w:pPr>
      <w:r>
        <w:rPr>
          <w:b/>
          <w:i/>
        </w:rPr>
        <w:t>Подготовка к процедуре</w:t>
      </w:r>
    </w:p>
    <w:p w14:paraId="06E9288F" w14:textId="6F1E4E91" w:rsidR="00DC59D8" w:rsidRPr="007305A6" w:rsidRDefault="007305A6" w:rsidP="007305A6">
      <w:pPr>
        <w:spacing w:line="360" w:lineRule="auto"/>
      </w:pPr>
      <w:r>
        <w:t>Перед посещением</w:t>
      </w:r>
      <w:r w:rsidR="008166A3">
        <w:t> косметолога</w:t>
      </w:r>
      <w:r w:rsidR="00DC59D8" w:rsidRPr="007305A6">
        <w:t xml:space="preserve"> убедитесь, что у вас нет температуры и других признаков ОРЗ.</w:t>
      </w:r>
    </w:p>
    <w:p w14:paraId="22220324" w14:textId="470623D1" w:rsidR="00D474E1" w:rsidRPr="007305A6" w:rsidRDefault="00E17917" w:rsidP="007305A6">
      <w:pPr>
        <w:spacing w:line="360" w:lineRule="auto"/>
      </w:pPr>
      <w:r>
        <w:t>Воздержитесь от</w:t>
      </w:r>
      <w:r w:rsidR="00D474E1" w:rsidRPr="007305A6">
        <w:t xml:space="preserve"> пирси</w:t>
      </w:r>
      <w:r w:rsidR="007305A6">
        <w:t xml:space="preserve">нга </w:t>
      </w:r>
      <w:r w:rsidR="008166A3">
        <w:t>в тё</w:t>
      </w:r>
      <w:r>
        <w:t>плую пору года.</w:t>
      </w:r>
      <w:r w:rsidR="007305A6">
        <w:t xml:space="preserve"> </w:t>
      </w:r>
      <w:r w:rsidR="008166A3">
        <w:t>Манипуляцию</w:t>
      </w:r>
      <w:r w:rsidR="007305A6">
        <w:t xml:space="preserve"> лучше</w:t>
      </w:r>
      <w:r>
        <w:t xml:space="preserve"> </w:t>
      </w:r>
      <w:r w:rsidR="008166A3">
        <w:t>проводить</w:t>
      </w:r>
      <w:r w:rsidR="00D474E1" w:rsidRPr="007305A6">
        <w:t xml:space="preserve"> осенью или ранней весной, поскольку в этот период минимизиру</w:t>
      </w:r>
      <w:r>
        <w:t>ется р</w:t>
      </w:r>
      <w:r w:rsidR="008166A3">
        <w:t>иск инфицирования прокола благодаря</w:t>
      </w:r>
      <w:r>
        <w:t xml:space="preserve"> низкой температур</w:t>
      </w:r>
      <w:r w:rsidR="008166A3">
        <w:t>е</w:t>
      </w:r>
      <w:r>
        <w:t xml:space="preserve"> окружающей среды.</w:t>
      </w:r>
    </w:p>
    <w:p w14:paraId="6DD47578" w14:textId="10EBE78A" w:rsidR="00D474E1" w:rsidRDefault="00D474E1" w:rsidP="007305A6">
      <w:pPr>
        <w:spacing w:line="360" w:lineRule="auto"/>
      </w:pPr>
    </w:p>
    <w:p w14:paraId="451E559A" w14:textId="77777777" w:rsidR="008166A3" w:rsidRPr="007305A6" w:rsidRDefault="008166A3" w:rsidP="007305A6">
      <w:pPr>
        <w:spacing w:line="360" w:lineRule="auto"/>
      </w:pPr>
    </w:p>
    <w:p w14:paraId="5F73C531" w14:textId="77777777" w:rsidR="00DD61F6" w:rsidRPr="007305A6" w:rsidRDefault="00DD61F6" w:rsidP="007305A6">
      <w:pPr>
        <w:spacing w:line="360" w:lineRule="auto"/>
        <w:rPr>
          <w:b/>
          <w:i/>
        </w:rPr>
      </w:pPr>
      <w:r w:rsidRPr="007305A6">
        <w:rPr>
          <w:b/>
          <w:i/>
        </w:rPr>
        <w:t>Этапы проведения процедуры</w:t>
      </w:r>
    </w:p>
    <w:p w14:paraId="798CDD68" w14:textId="0C55F91D" w:rsidR="00DC59D8" w:rsidRPr="007305A6" w:rsidRDefault="00DC59D8" w:rsidP="007305A6">
      <w:pPr>
        <w:spacing w:line="360" w:lineRule="auto"/>
      </w:pPr>
      <w:r w:rsidRPr="007305A6">
        <w:t>В аппарат устанавливается специальный картридж, со</w:t>
      </w:r>
      <w:r w:rsidR="008166A3">
        <w:t>держащий серьги для пирсинга</w:t>
      </w:r>
      <w:r w:rsidRPr="007305A6">
        <w:t>. Игла серьги имеет диаметр 0,9 мм и особую заточку.</w:t>
      </w:r>
    </w:p>
    <w:p w14:paraId="2C16E5A7" w14:textId="77777777" w:rsidR="00DC59D8" w:rsidRPr="007305A6" w:rsidRDefault="00DC59D8" w:rsidP="007305A6">
      <w:pPr>
        <w:spacing w:line="360" w:lineRule="auto"/>
      </w:pPr>
      <w:r w:rsidRPr="007305A6">
        <w:t>Ухо прокалывается одноразовыми серьгами-иглами («гвоздики»), которые остаются в месте прокола. Манипуляция длится считаные минуты и практически безболезненна.</w:t>
      </w:r>
    </w:p>
    <w:p w14:paraId="05750FB6" w14:textId="77777777" w:rsidR="00DC59D8" w:rsidRPr="007305A6" w:rsidRDefault="00DC59D8" w:rsidP="007305A6">
      <w:pPr>
        <w:spacing w:line="360" w:lineRule="auto"/>
      </w:pPr>
      <w:r w:rsidRPr="007305A6">
        <w:t>Особенность строения устройства позволяет застегнуть застёжку серьги уже в момент прокалывания уха. Это удобно, когда вы хотите проколоть уши маленькому ребёнку, которому невозможно объяснить суть процесса.</w:t>
      </w:r>
    </w:p>
    <w:p w14:paraId="270E9E3D" w14:textId="37C6BED3" w:rsidR="00DD61F6" w:rsidRDefault="00DD61F6" w:rsidP="007305A6">
      <w:pPr>
        <w:spacing w:line="360" w:lineRule="auto"/>
      </w:pPr>
    </w:p>
    <w:p w14:paraId="5E93823C" w14:textId="77777777" w:rsidR="008166A3" w:rsidRPr="007305A6" w:rsidRDefault="008166A3" w:rsidP="007305A6">
      <w:pPr>
        <w:spacing w:line="360" w:lineRule="auto"/>
      </w:pPr>
    </w:p>
    <w:p w14:paraId="76D954B6" w14:textId="77777777" w:rsidR="00DD61F6" w:rsidRPr="007305A6" w:rsidRDefault="00DD61F6" w:rsidP="007305A6">
      <w:pPr>
        <w:spacing w:line="360" w:lineRule="auto"/>
        <w:rPr>
          <w:b/>
          <w:i/>
        </w:rPr>
      </w:pPr>
      <w:r w:rsidRPr="007305A6">
        <w:rPr>
          <w:b/>
          <w:i/>
        </w:rPr>
        <w:t>Уход и поддержание после процедуры</w:t>
      </w:r>
    </w:p>
    <w:p w14:paraId="7AF05E8E" w14:textId="77777777" w:rsidR="008166A3" w:rsidRDefault="008166A3" w:rsidP="008166A3">
      <w:pPr>
        <w:spacing w:line="360" w:lineRule="auto"/>
      </w:pPr>
      <w:r>
        <w:t>В первые три дня после процедуры не посещайте бассейн, открытые водоёмы и бани;</w:t>
      </w:r>
    </w:p>
    <w:p w14:paraId="7268665E" w14:textId="77777777" w:rsidR="008166A3" w:rsidRDefault="008166A3" w:rsidP="008166A3">
      <w:pPr>
        <w:spacing w:line="360" w:lineRule="auto"/>
      </w:pPr>
      <w:r>
        <w:t>Обрабатывать место прокола специальным антисептиком необходимо утром и вечером, в течение двух недель. Средство наносите так, чтобы оно попадало на всю поверхность иглы, а также в канал. Можно прокручивать серьгу в канале во время обработки; После спортивных занятий, бани и купаний проводите дополнительную обработку;</w:t>
      </w:r>
      <w:r>
        <w:br/>
      </w:r>
      <w:r>
        <w:lastRenderedPageBreak/>
        <w:t>Запрещено вынимать украшение из незажившей раны и обрабатывать его спиртом;</w:t>
      </w:r>
      <w:r>
        <w:br/>
        <w:t>Через две недели можно поменять серьги на другие украшения;</w:t>
      </w:r>
      <w:r>
        <w:br/>
        <w:t>Если возникло покраснение, боль и выделения, следует незамедлительно обратиться к косметологу.</w:t>
      </w:r>
    </w:p>
    <w:p w14:paraId="0ECBE614" w14:textId="5BF832FA" w:rsidR="007305A6" w:rsidRDefault="007305A6" w:rsidP="007305A6">
      <w:pPr>
        <w:spacing w:line="360" w:lineRule="auto"/>
      </w:pPr>
    </w:p>
    <w:p w14:paraId="5BC89256" w14:textId="77777777" w:rsidR="008166A3" w:rsidRPr="00E17917" w:rsidRDefault="008166A3" w:rsidP="007305A6">
      <w:pPr>
        <w:spacing w:line="360" w:lineRule="auto"/>
      </w:pPr>
    </w:p>
    <w:p w14:paraId="0E562925" w14:textId="7AB739B8" w:rsidR="007305A6" w:rsidRPr="007305A6" w:rsidRDefault="007305A6" w:rsidP="007305A6">
      <w:pPr>
        <w:spacing w:line="360" w:lineRule="auto"/>
        <w:rPr>
          <w:b/>
          <w:i/>
        </w:rPr>
      </w:pPr>
      <w:r>
        <w:rPr>
          <w:b/>
          <w:i/>
        </w:rPr>
        <w:t>Оборудование</w:t>
      </w:r>
    </w:p>
    <w:p w14:paraId="5B3CC029" w14:textId="7827908D" w:rsidR="007305A6" w:rsidRDefault="002A0DC7" w:rsidP="007305A6">
      <w:pPr>
        <w:spacing w:line="360" w:lineRule="auto"/>
      </w:pPr>
      <w:r>
        <w:t>Манипуляция проводится п</w:t>
      </w:r>
      <w:r w:rsidR="007305A6" w:rsidRPr="007305A6">
        <w:t>истолет</w:t>
      </w:r>
      <w:r>
        <w:t>ом</w:t>
      </w:r>
      <w:r w:rsidR="007305A6" w:rsidRPr="007305A6">
        <w:t xml:space="preserve"> Caflon</w:t>
      </w:r>
      <w:r>
        <w:t>, сери</w:t>
      </w:r>
      <w:r w:rsidR="00A66AA5">
        <w:t>и</w:t>
      </w:r>
      <w:r>
        <w:t xml:space="preserve"> </w:t>
      </w:r>
      <w:r>
        <w:rPr>
          <w:lang w:val="en-US"/>
        </w:rPr>
        <w:t>Gold</w:t>
      </w:r>
      <w:r w:rsidRPr="002A0DC7">
        <w:t xml:space="preserve">. </w:t>
      </w:r>
      <w:r>
        <w:t xml:space="preserve">Это </w:t>
      </w:r>
      <w:r w:rsidR="007305A6" w:rsidRPr="007305A6">
        <w:t>профессиональный инструмент для пирсинга ушей, гарантирующий качественный прокол мочки уха по международным стандартам. Удобная форма пистолета Caflon Gold была разработана специально для того, чтобы во время прокола уха рука мастера не смещалась, и прокол производился точно в намеченную на ухе точку. Медицинская серьга из стерильной пластиковой капсулы (блистера) вставляется в специальное отверстие без участия рук косметолога, соблюдая полную стерильность. Застёжка (бабочка) автоматически застёгивается в момент «выстрела» в ухо.</w:t>
      </w:r>
    </w:p>
    <w:p w14:paraId="088FC3C6" w14:textId="77777777" w:rsidR="007305A6" w:rsidRPr="007305A6" w:rsidRDefault="007305A6" w:rsidP="007305A6">
      <w:pPr>
        <w:spacing w:line="360" w:lineRule="auto"/>
      </w:pPr>
    </w:p>
    <w:sectPr w:rsidR="007305A6" w:rsidRPr="007305A6">
      <w:pgSz w:w="11906" w:h="16838"/>
      <w:pgMar w:top="1134" w:right="850" w:bottom="1134"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2D792E99" w14:textId="77777777" w:rsidR="00D42D61" w:rsidRDefault="00D42D61" w:rsidP="000B2625">
      <w:pPr>
        <w:spacing w:after="0" w:line="240" w:lineRule="auto"/>
      </w:pPr>
      <w:r>
        <w:separator/>
      </w:r>
    </w:p>
  </w:endnote>
  <w:endnote w:type="continuationSeparator" w:id="0">
    <w:p w14:paraId="420F5D6F" w14:textId="77777777" w:rsidR="00D42D61" w:rsidRDefault="00D42D61" w:rsidP="000B262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1DA9D96B" w14:textId="77777777" w:rsidR="00D42D61" w:rsidRDefault="00D42D61" w:rsidP="000B2625">
      <w:pPr>
        <w:spacing w:after="0" w:line="240" w:lineRule="auto"/>
      </w:pPr>
      <w:r>
        <w:separator/>
      </w:r>
    </w:p>
  </w:footnote>
  <w:footnote w:type="continuationSeparator" w:id="0">
    <w:p w14:paraId="4F3F324A" w14:textId="77777777" w:rsidR="00D42D61" w:rsidRDefault="00D42D61" w:rsidP="000B262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D61F6"/>
    <w:rsid w:val="00093919"/>
    <w:rsid w:val="000B2625"/>
    <w:rsid w:val="001C4D60"/>
    <w:rsid w:val="002A0DC7"/>
    <w:rsid w:val="00320319"/>
    <w:rsid w:val="00616CCE"/>
    <w:rsid w:val="006F166E"/>
    <w:rsid w:val="007305A6"/>
    <w:rsid w:val="008166A3"/>
    <w:rsid w:val="00827F1F"/>
    <w:rsid w:val="009D74A7"/>
    <w:rsid w:val="00A66AA5"/>
    <w:rsid w:val="00A97D59"/>
    <w:rsid w:val="00C84617"/>
    <w:rsid w:val="00D42D61"/>
    <w:rsid w:val="00D474E1"/>
    <w:rsid w:val="00DC59D8"/>
    <w:rsid w:val="00DD61F6"/>
    <w:rsid w:val="00E1791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7A209B3"/>
  <w15:chartTrackingRefBased/>
  <w15:docId w15:val="{586F9A30-EAD6-4C31-B908-75EDC3F522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DD61F6"/>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semiHidden/>
    <w:unhideWhenUsed/>
    <w:rsid w:val="008166A3"/>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09400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7C054FCA5F80F4F9EF4C079A0AA953F" ma:contentTypeVersion="14" ma:contentTypeDescription="Create a new document." ma:contentTypeScope="" ma:versionID="353ee65a2f4001beeb4945618f1b2484">
  <xsd:schema xmlns:xsd="http://www.w3.org/2001/XMLSchema" xmlns:xs="http://www.w3.org/2001/XMLSchema" xmlns:p="http://schemas.microsoft.com/office/2006/metadata/properties" xmlns:ns3="0cff0096-7bc3-4e6c-b62e-4230463993f3" xmlns:ns4="631ec5e7-17e7-426e-82ba-75703679dd22" targetNamespace="http://schemas.microsoft.com/office/2006/metadata/properties" ma:root="true" ma:fieldsID="2bf6311879340b849d5d01b08ab5e10a" ns3:_="" ns4:_="">
    <xsd:import namespace="0cff0096-7bc3-4e6c-b62e-4230463993f3"/>
    <xsd:import namespace="631ec5e7-17e7-426e-82ba-75703679dd22"/>
    <xsd:element name="properties">
      <xsd:complexType>
        <xsd:sequence>
          <xsd:element name="documentManagement">
            <xsd:complexType>
              <xsd:all>
                <xsd:element ref="ns3:MediaServiceMetadata" minOccurs="0"/>
                <xsd:element ref="ns3:MediaServiceFastMetadata" minOccurs="0"/>
                <xsd:element ref="ns3:MediaServiceAutoTags" minOccurs="0"/>
                <xsd:element ref="ns3:MediaServiceOCR" minOccurs="0"/>
                <xsd:element ref="ns3:MediaServiceDateTaken" minOccurs="0"/>
                <xsd:element ref="ns3:MediaServiceLocation" minOccurs="0"/>
                <xsd:element ref="ns4:SharedWithUsers" minOccurs="0"/>
                <xsd:element ref="ns4:SharedWithDetails" minOccurs="0"/>
                <xsd:element ref="ns4:SharingHintHash" minOccurs="0"/>
                <xsd:element ref="ns3:MediaServiceGenerationTime" minOccurs="0"/>
                <xsd:element ref="ns3:MediaServiceEventHashCode" minOccurs="0"/>
                <xsd:element ref="ns3:MediaServiceAutoKeyPoints" minOccurs="0"/>
                <xsd:element ref="ns3:MediaServiceKeyPoints"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cff0096-7bc3-4e6c-b62e-4230463993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3" nillable="true" ma:displayName="MediaServiceLocation" ma:internalName="MediaServiceLocation"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AutoKeyPoints" ma:index="19" nillable="true" ma:displayName="MediaServiceAutoKeyPoints" ma:hidden="true" ma:internalName="MediaServiceAutoKeyPoints" ma:readOnly="true">
      <xsd:simpleType>
        <xsd:restriction base="dms:Note"/>
      </xsd:simpleType>
    </xsd:element>
    <xsd:element name="MediaServiceKeyPoints" ma:index="20" nillable="true" ma:displayName="KeyPoints" ma:internalName="MediaServiceKeyPoints" ma:readOnly="true">
      <xsd:simpleType>
        <xsd:restriction base="dms:Note">
          <xsd:maxLength value="255"/>
        </xsd:restriction>
      </xsd:simpleType>
    </xsd:element>
    <xsd:element name="MediaLengthInSeconds" ma:index="21" nillable="true" ma:displayName="Length (seconds)" ma:internalName="MediaLengthInSeconds"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31ec5e7-17e7-426e-82ba-75703679dd22"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SharingHintHash" ma:index="16"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F894B603-23E6-4317-B105-4A110DE1A3A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cff0096-7bc3-4e6c-b62e-4230463993f3"/>
    <ds:schemaRef ds:uri="631ec5e7-17e7-426e-82ba-75703679dd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966AF17-5E05-4466-9062-3D8A129DCD12}">
  <ds:schemaRefs>
    <ds:schemaRef ds:uri="http://schemas.microsoft.com/sharepoint/v3/contenttype/forms"/>
  </ds:schemaRefs>
</ds:datastoreItem>
</file>

<file path=customXml/itemProps3.xml><?xml version="1.0" encoding="utf-8"?>
<ds:datastoreItem xmlns:ds="http://schemas.openxmlformats.org/officeDocument/2006/customXml" ds:itemID="{147671C2-421D-4B6B-9E51-CAF05C814963}">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Normal.dotm</Template>
  <TotalTime>88</TotalTime>
  <Pages>3</Pages>
  <Words>564</Words>
  <Characters>3220</Characters>
  <Application>Microsoft Office Word</Application>
  <DocSecurity>0</DocSecurity>
  <Lines>26</Lines>
  <Paragraphs>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Терещенков Евгений Александрович</dc:creator>
  <cp:keywords/>
  <dc:description/>
  <cp:lastModifiedBy>Терещенков Евгений Александрович</cp:lastModifiedBy>
  <cp:revision>7</cp:revision>
  <dcterms:created xsi:type="dcterms:W3CDTF">2021-10-15T09:44:00Z</dcterms:created>
  <dcterms:modified xsi:type="dcterms:W3CDTF">2021-10-28T07:50:00Z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abd6d2c6-4913-43ff-97f4-4c82b28ca917_Enabled">
    <vt:lpwstr>true</vt:lpwstr>
  </property>
  <property fmtid="{D5CDD505-2E9C-101B-9397-08002B2CF9AE}" pid="3" name="MSIP_Label_abd6d2c6-4913-43ff-97f4-4c82b28ca917_SetDate">
    <vt:lpwstr>2021-10-13T10:47:53Z</vt:lpwstr>
  </property>
  <property fmtid="{D5CDD505-2E9C-101B-9397-08002B2CF9AE}" pid="4" name="MSIP_Label_abd6d2c6-4913-43ff-97f4-4c82b28ca917_Method">
    <vt:lpwstr>Standard</vt:lpwstr>
  </property>
  <property fmtid="{D5CDD505-2E9C-101B-9397-08002B2CF9AE}" pid="5" name="MSIP_Label_abd6d2c6-4913-43ff-97f4-4c82b28ca917_Name">
    <vt:lpwstr>AZS Ограниченный доступ</vt:lpwstr>
  </property>
  <property fmtid="{D5CDD505-2E9C-101B-9397-08002B2CF9AE}" pid="6" name="MSIP_Label_abd6d2c6-4913-43ff-97f4-4c82b28ca917_SiteId">
    <vt:lpwstr>b0bbbc89-2041-434f-8618-bc081a1a01d4</vt:lpwstr>
  </property>
  <property fmtid="{D5CDD505-2E9C-101B-9397-08002B2CF9AE}" pid="7" name="MSIP_Label_abd6d2c6-4913-43ff-97f4-4c82b28ca917_ActionId">
    <vt:lpwstr>224a24d4-ee53-4a67-a18d-24844e59574c</vt:lpwstr>
  </property>
  <property fmtid="{D5CDD505-2E9C-101B-9397-08002B2CF9AE}" pid="8" name="MSIP_Label_abd6d2c6-4913-43ff-97f4-4c82b28ca917_ContentBits">
    <vt:lpwstr>0</vt:lpwstr>
  </property>
  <property fmtid="{D5CDD505-2E9C-101B-9397-08002B2CF9AE}" pid="9" name="ContentTypeId">
    <vt:lpwstr>0x01010087C054FCA5F80F4F9EF4C079A0AA953F</vt:lpwstr>
  </property>
</Properties>
</file>