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24DA3"/>
          <w:sz w:val="40"/>
        </w:rPr>
        <w:t>TÀI LIỆU CHUẨN BỊ VẤN ĐÁP</w:t>
      </w:r>
    </w:p>
    <w:p>
      <w:pPr>
        <w:spacing w:after="80"/>
        <w:jc w:val="center"/>
      </w:pPr>
      <w:r>
        <w:rPr>
          <w:b w:val="0"/>
          <w:i/>
          <w:color w:val="555F6E"/>
          <w:sz w:val="24"/>
        </w:rPr>
        <w:t>Đề tài: Thiết kế và xây dựng hệ thống HRM cho doanh nghiệp SMEs — Nhóm CODEDENNGU</w:t>
      </w:r>
    </w:p>
    <w:p>
      <w:pPr>
        <w:spacing w:after="240"/>
      </w:pPr>
      <w:r>
        <w:rPr>
          <w:b w:val="0"/>
          <w:i w:val="0"/>
          <w:color w:val="555F6E"/>
          <w:sz w:val="24"/>
        </w:rPr>
        <w:t>Gồm 3 phần: (1) Khó khăn đã gặp &amp; cách giải quyết — (2) Ngân hàng câu hỏi vấn đáp — (3) Lợi thế so với thị trường.</w:t>
      </w:r>
    </w:p>
    <w:p>
      <w:pPr>
        <w:pStyle w:val="Heading1"/>
      </w:pPr>
      <w:r>
        <w:t>Phần 1. Những khó khăn đã gặp và cách giải quyết</w:t>
      </w:r>
    </w:p>
    <w:p>
      <w:pPr>
        <w:spacing w:after="120"/>
      </w:pPr>
      <w:r>
        <w:rPr>
          <w:b w:val="0"/>
          <w:i w:val="0"/>
          <w:sz w:val="26"/>
        </w:rPr>
        <w:t>Trong quá trình thực hiện, nhóm gặp một số thách thức chính. Bảng dưới đây tóm tắt khó khăn và hướng xử lý:</w:t>
      </w:r>
    </w:p>
    <w:tbl>
      <w:tblPr>
        <w:tblStyle w:val="TableGrid"/>
        <w:tblW w:type="auto" w:w="0"/>
        <w:jc w:val="center"/>
        <w:tblLook w:firstColumn="1" w:firstRow="1" w:lastColumn="0" w:lastRow="0" w:noHBand="0" w:noVBand="1" w:val="04A0"/>
      </w:tblPr>
      <w:tblGrid>
        <w:gridCol w:w="4320"/>
        <w:gridCol w:w="4320"/>
      </w:tblGrid>
      <w:tr>
        <w:tc>
          <w:tcPr>
            <w:tcW w:type="dxa" w:w="3685"/>
            <w:shd w:fill="124DA3"/>
          </w:tcPr>
          <w:p>
            <w:r/>
            <w:r>
              <w:rPr>
                <w:b/>
                <w:color w:val="FFFFFF"/>
                <w:sz w:val="24"/>
              </w:rPr>
              <w:t>Khó khăn gặp phải</w:t>
            </w:r>
          </w:p>
        </w:tc>
        <w:tc>
          <w:tcPr>
            <w:tcW w:type="dxa" w:w="5102"/>
            <w:shd w:fill="124DA3"/>
          </w:tcPr>
          <w:p>
            <w:r/>
            <w:r>
              <w:rPr>
                <w:b/>
                <w:color w:val="FFFFFF"/>
                <w:sz w:val="24"/>
              </w:rPr>
              <w:t>Cách nhóm giải quyết</w:t>
            </w:r>
          </w:p>
        </w:tc>
      </w:tr>
      <w:tr>
        <w:tc>
          <w:tcPr>
            <w:tcW w:type="dxa" w:w="3685"/>
          </w:tcPr>
          <w:p>
            <w:r/>
            <w:r>
              <w:rPr>
                <w:sz w:val="23"/>
              </w:rPr>
              <w:t>Nghiệp vụ lương – thuế TNCN – bảo hiểm của Việt Nam phức tạp và thường thay đổi (mức giảm trừ, lương cơ sở, bậc thuế).</w:t>
            </w:r>
          </w:p>
        </w:tc>
        <w:tc>
          <w:tcPr>
            <w:tcW w:type="dxa" w:w="5102"/>
          </w:tcPr>
          <w:p>
            <w:r/>
            <w:r>
              <w:rPr>
                <w:sz w:val="23"/>
              </w:rPr>
              <w:t>Tách riêng “bộ luật” tính toán (chấm công/tăng ca, thuế, bảo hiểm) và đọc mọi tham số từ cấu hình thay vì gắn cứng trong code → khi luật đổi chỉ cần chỉnh cấu hình, không sửa code.</w:t>
            </w:r>
          </w:p>
        </w:tc>
      </w:tr>
      <w:tr>
        <w:tc>
          <w:tcPr>
            <w:tcW w:type="dxa" w:w="3685"/>
          </w:tcPr>
          <w:p>
            <w:r/>
            <w:r>
              <w:rPr>
                <w:sz w:val="23"/>
              </w:rPr>
              <w:t>Kiến trúc đa tổ chức (multi-tenant): nhiều công ty dùng chung một hệ thống nhưng dữ liệu phải cách ly tuyệt đối.</w:t>
            </w:r>
          </w:p>
        </w:tc>
        <w:tc>
          <w:tcPr>
            <w:tcW w:type="dxa" w:w="5102"/>
          </w:tcPr>
          <w:p>
            <w:r/>
            <w:r>
              <w:rPr>
                <w:sz w:val="23"/>
              </w:rPr>
              <w:t>Mỗi bản ghi gắn nhãn tenant_id; hệ thống tự động gắn nhãn khi ghi và tự lọc theo công ty khi đọc ở tầng máy chủ, tránh rò rỉ dữ liệu chéo.</w:t>
            </w:r>
          </w:p>
        </w:tc>
      </w:tr>
      <w:tr>
        <w:tc>
          <w:tcPr>
            <w:tcW w:type="dxa" w:w="3685"/>
          </w:tcPr>
          <w:p>
            <w:r/>
            <w:r>
              <w:rPr>
                <w:sz w:val="23"/>
              </w:rPr>
              <w:t>Chấm công đa dạng (vân tay/khuôn mặt/thẻ) từ nhiều loại máy phần cứng khác nhau.</w:t>
            </w:r>
          </w:p>
        </w:tc>
        <w:tc>
          <w:tcPr>
            <w:tcW w:type="dxa" w:w="5102"/>
          </w:tcPr>
          <w:p>
            <w:r/>
            <w:r>
              <w:rPr>
                <w:sz w:val="23"/>
              </w:rPr>
              <w:t>Thiết kế một cổng thu nhận dữ liệu chấm công chuẩn hóa và cầu nối (bridge) cho máy Wise Eye/ZKTeco, tách phần cứng khỏi phần nghiệp vụ.</w:t>
            </w:r>
          </w:p>
        </w:tc>
      </w:tr>
      <w:tr>
        <w:tc>
          <w:tcPr>
            <w:tcW w:type="dxa" w:w="3685"/>
          </w:tcPr>
          <w:p>
            <w:r/>
            <w:r>
              <w:rPr>
                <w:sz w:val="23"/>
              </w:rPr>
              <w:t>Quy trình duyệt đơn nhiều cấp, mỗi công ty một kiểu.</w:t>
            </w:r>
          </w:p>
        </w:tc>
        <w:tc>
          <w:tcPr>
            <w:tcW w:type="dxa" w:w="5102"/>
          </w:tcPr>
          <w:p>
            <w:r/>
            <w:r>
              <w:rPr>
                <w:sz w:val="23"/>
              </w:rPr>
              <w:t>Cơ chế duyệt linh hoạt dựa trên cấu hình (metadata) thay vì tạo bảng riêng cho từng loại đơn; đồng thời kiểm soát đúng vai (HR không “duyệt hộ” cấp quản lý).</w:t>
            </w:r>
          </w:p>
        </w:tc>
      </w:tr>
      <w:tr>
        <w:tc>
          <w:tcPr>
            <w:tcW w:type="dxa" w:w="3685"/>
          </w:tcPr>
          <w:p>
            <w:r/>
            <w:r>
              <w:rPr>
                <w:sz w:val="23"/>
              </w:rPr>
              <w:t>Mỗi công ty cần dữ liệu/cấu hình khác nhau nhưng vẫn phải chặt chẽ.</w:t>
            </w:r>
          </w:p>
        </w:tc>
        <w:tc>
          <w:tcPr>
            <w:tcW w:type="dxa" w:w="5102"/>
          </w:tcPr>
          <w:p>
            <w:r/>
            <w:r>
              <w:rPr>
                <w:sz w:val="23"/>
              </w:rPr>
              <w:t>Áp dụng Hybrid Database: phần dữ liệu cố định lưu ở bảng quan hệ, phần linh hoạt lưu ở cột JSON — vừa chặt chẽ vừa mềm dẻo.</w:t>
            </w:r>
          </w:p>
        </w:tc>
      </w:tr>
      <w:tr>
        <w:tc>
          <w:tcPr>
            <w:tcW w:type="dxa" w:w="3685"/>
          </w:tcPr>
          <w:p>
            <w:r/>
            <w:r>
              <w:rPr>
                <w:sz w:val="23"/>
              </w:rPr>
              <w:t>Một số lỗi nghiệp vụ tinh vi khi kiểm thử (đăng nhập nhận nhầm quyền, duyệt sai cấp, nhân viên không huỷ được đơn của mình).</w:t>
            </w:r>
          </w:p>
        </w:tc>
        <w:tc>
          <w:tcPr>
            <w:tcW w:type="dxa" w:w="5102"/>
          </w:tcPr>
          <w:p>
            <w:r/>
            <w:r>
              <w:rPr>
                <w:sz w:val="23"/>
              </w:rPr>
              <w:t>Kiểm thử đầu-cuối bằng dữ liệu thật theo “tư duy vòng lặp”: chia nhỏ, chạy thử, đối chiếu kết quả, sửa từng lỗi — tin vào thực tế thay vì phỏng đoán.</w:t>
            </w:r>
          </w:p>
        </w:tc>
      </w:tr>
      <w:tr>
        <w:tc>
          <w:tcPr>
            <w:tcW w:type="dxa" w:w="3685"/>
          </w:tcPr>
          <w:p>
            <w:r/>
            <w:r>
              <w:rPr>
                <w:sz w:val="23"/>
              </w:rPr>
              <w:t>Đồng bộ phân quyền giữa giao diện và máy chủ (tránh việc chỉ ẩn nút mà vẫn gọi được API).</w:t>
            </w:r>
          </w:p>
        </w:tc>
        <w:tc>
          <w:tcPr>
            <w:tcW w:type="dxa" w:w="5102"/>
          </w:tcPr>
          <w:p>
            <w:r/>
            <w:r>
              <w:rPr>
                <w:sz w:val="23"/>
              </w:rPr>
              <w:t>Định nghĩa vai trò/chức năng tập trung và kiểm soát ở CẢ hai tầng: giao diện ẩn menu, máy chủ chặn truy cập trái phép.</w:t>
            </w:r>
          </w:p>
        </w:tc>
      </w:tr>
      <w:tr>
        <w:tc>
          <w:tcPr>
            <w:tcW w:type="dxa" w:w="3685"/>
          </w:tcPr>
          <w:p>
            <w:r/>
            <w:r>
              <w:rPr>
                <w:sz w:val="23"/>
              </w:rPr>
              <w:t>Chuẩn hóa môi trường và triển khai (PostgreSQL, đóng gói, VPS/Vercel).</w:t>
            </w:r>
          </w:p>
        </w:tc>
        <w:tc>
          <w:tcPr>
            <w:tcW w:type="dxa" w:w="5102"/>
          </w:tcPr>
          <w:p>
            <w:r/>
            <w:r>
              <w:rPr>
                <w:sz w:val="23"/>
              </w:rPr>
              <w:t>Đóng gói toàn bộ bằng Docker để chạy đồng nhất ở mọi máy; tách cấu hình theo môi trường phát triển/triển khai.</w:t>
            </w:r>
          </w:p>
        </w:tc>
      </w:tr>
    </w:tbl>
    <w:p>
      <w:pPr>
        <w:spacing w:after="40"/>
      </w:pPr>
    </w:p>
    <w:p>
      <w:pPr>
        <w:spacing w:after="120"/>
      </w:pPr>
      <w:r>
        <w:rPr>
          <w:b w:val="0"/>
          <w:i/>
          <w:color w:val="555F6E"/>
          <w:sz w:val="24"/>
        </w:rPr>
        <w:t>Bài học rút ra: đầu tư vào kiến trúc “không gắn cứng” (cấu hình hóa) và kiểm thử với dữ liệu thật giúp hệ thống bền vững trước thay đổi và đáng tin cậy hơn.</w:t>
      </w:r>
    </w:p>
    <w:p>
      <w:pPr>
        <w:pStyle w:val="Heading1"/>
      </w:pPr>
      <w:r>
        <w:t>Phần 2. Ngân hàng câu hỏi vấn đáp (dự kiến hội đồng hỏi)</w:t>
      </w:r>
    </w:p>
    <w:p>
      <w:pPr>
        <w:spacing w:after="120"/>
      </w:pPr>
      <w:r>
        <w:rPr>
          <w:b w:val="0"/>
          <w:i w:val="0"/>
          <w:color w:val="555F6E"/>
          <w:sz w:val="24"/>
        </w:rPr>
        <w:t>Dưới đây là các câu hỏi thường gặp kèm gợi ý trả lời ngắn gọn. Khi trả lời, nên gắn với demo thực tế nếu có.</w:t>
      </w:r>
    </w:p>
    <w:p>
      <w:pPr>
        <w:pStyle w:val="Heading2"/>
      </w:pPr>
      <w:r>
        <w:t>A. Kiến trúc &amp; công nghệ</w:t>
      </w:r>
    </w:p>
    <w:p>
      <w:pPr>
        <w:spacing w:after="40"/>
      </w:pPr>
      <w:r>
        <w:rPr>
          <w:b/>
          <w:color w:val="124DA3"/>
        </w:rPr>
        <w:t xml:space="preserve">Hỏi: </w:t>
      </w:r>
      <w:r>
        <w:rPr>
          <w:b/>
          <w:color w:val="0F1E3D"/>
        </w:rPr>
        <w:t>Multi-tenant là gì? Làm sao đảm bảo công ty A không thấy dữ liệu công ty B?</w:t>
      </w:r>
    </w:p>
    <w:p>
      <w:pPr>
        <w:spacing w:after="180"/>
        <w:ind w:left="397"/>
      </w:pPr>
      <w:r>
        <w:rPr>
          <w:b/>
          <w:color w:val="2E7D32"/>
        </w:rPr>
        <w:t xml:space="preserve">Trả lời: </w:t>
      </w:r>
      <w:r>
        <w:t>Multi-tenant là một hệ thống phục vụ nhiều công ty (tenant) cùng lúc. Mỗi bản ghi đều mang tenant_id; hệ thống tự động lọc theo tenant của người đăng nhập ở tầng máy chủ, nên truy vấn của công ty này không bao giờ trả về dữ liệu của công ty khác. Chỉ các thao tác quản trị nền tảng mới được phép truy cập xuyên tenant, và có kiểm soát riêng.</w:t>
      </w:r>
    </w:p>
    <w:p>
      <w:pPr>
        <w:spacing w:after="40"/>
      </w:pPr>
      <w:r>
        <w:rPr>
          <w:b/>
          <w:color w:val="124DA3"/>
        </w:rPr>
        <w:t xml:space="preserve">Hỏi: </w:t>
      </w:r>
      <w:r>
        <w:rPr>
          <w:b/>
          <w:color w:val="0F1E3D"/>
        </w:rPr>
        <w:t>Hybrid Database nghĩa là gì, tại sao không dùng một loại CSDL?</w:t>
      </w:r>
    </w:p>
    <w:p>
      <w:pPr>
        <w:spacing w:after="180"/>
        <w:ind w:left="397"/>
      </w:pPr>
      <w:r>
        <w:rPr>
          <w:b/>
          <w:color w:val="2E7D32"/>
        </w:rPr>
        <w:t xml:space="preserve">Trả lời: </w:t>
      </w:r>
      <w:r>
        <w:t>Là kết hợp nhiều cách lưu trữ: dữ liệu có cấu trúc cố định (nhân viên, hợp đồng) lưu ở bảng quan hệ PostgreSQL để đảm bảo chặt chẽ; dữ liệu mỗi công ty mỗi khác (cấu hình, chi tiết đơn) lưu ở cột JSON để linh hoạt; và Redis làm bộ nhớ nhanh, xử lý nền. Một loại CSDL không thể vừa cứng vừa mềm vừa nhanh — kết hợp mới tối ưu.</w:t>
      </w:r>
    </w:p>
    <w:p>
      <w:pPr>
        <w:spacing w:after="40"/>
      </w:pPr>
      <w:r>
        <w:rPr>
          <w:b/>
          <w:color w:val="124DA3"/>
        </w:rPr>
        <w:t xml:space="preserve">Hỏi: </w:t>
      </w:r>
      <w:r>
        <w:rPr>
          <w:b/>
          <w:color w:val="0F1E3D"/>
        </w:rPr>
        <w:t>Tại sao chọn Vue, Laravel, PostgreSQL, Redis?</w:t>
      </w:r>
    </w:p>
    <w:p>
      <w:pPr>
        <w:spacing w:after="180"/>
        <w:ind w:left="397"/>
      </w:pPr>
      <w:r>
        <w:rPr>
          <w:b/>
          <w:color w:val="2E7D32"/>
        </w:rPr>
        <w:t xml:space="preserve">Trả lời: </w:t>
      </w:r>
      <w:r>
        <w:t>Vue giúp dựng giao diện nhanh, mượt; Laravel là framework PHP mạnh về nghiệp vụ, bảo mật và hệ sinh thái tốt; PostgreSQL hỗ trợ cả bảng quan hệ lẫn JSON (phù hợp Hybrid DB) và rất ổn định; Redis tăng tốc và xử lý hàng đợi. Đây đều là công nghệ mã nguồn mở, phổ biến, dễ tuyển người và triển khai.</w:t>
      </w:r>
    </w:p>
    <w:p>
      <w:pPr>
        <w:spacing w:after="40"/>
      </w:pPr>
      <w:r>
        <w:rPr>
          <w:b/>
          <w:color w:val="124DA3"/>
        </w:rPr>
        <w:t xml:space="preserve">Hỏi: </w:t>
      </w:r>
      <w:r>
        <w:rPr>
          <w:b/>
          <w:color w:val="0F1E3D"/>
        </w:rPr>
        <w:t>Hệ thống chịu được bao nhiêu nhân viên? Tối ưu hiệu năng ra sao?</w:t>
      </w:r>
    </w:p>
    <w:p>
      <w:pPr>
        <w:spacing w:after="180"/>
        <w:ind w:left="397"/>
      </w:pPr>
      <w:r>
        <w:rPr>
          <w:b/>
          <w:color w:val="2E7D32"/>
        </w:rPr>
        <w:t xml:space="preserve">Trả lời: </w:t>
      </w:r>
      <w:r>
        <w:t>Kiến trúc tách tầng cho phép mở rộng theo chiều ngang. Chúng em tối ưu bằng chỉ mục (index) trên các cột lọc thường dùng (tenant, kỳ lương, nhân viên), dùng Redis để đệm và xử lý các tác vụ nặng (như tính lương hàng loạt) ở nền, tránh nghẽn.</w:t>
      </w:r>
    </w:p>
    <w:p>
      <w:pPr>
        <w:pStyle w:val="Heading2"/>
      </w:pPr>
      <w:r>
        <w:t>B. Nghiệp vụ</w:t>
      </w:r>
    </w:p>
    <w:p>
      <w:pPr>
        <w:spacing w:after="40"/>
      </w:pPr>
      <w:r>
        <w:rPr>
          <w:b/>
          <w:color w:val="124DA3"/>
        </w:rPr>
        <w:t xml:space="preserve">Hỏi: </w:t>
      </w:r>
      <w:r>
        <w:rPr>
          <w:b/>
          <w:color w:val="0F1E3D"/>
        </w:rPr>
        <w:t>Hệ thống tính lương theo luật Việt Nam gồm những bước nào?</w:t>
      </w:r>
    </w:p>
    <w:p>
      <w:pPr>
        <w:spacing w:after="180"/>
        <w:ind w:left="397"/>
      </w:pPr>
      <w:r>
        <w:rPr>
          <w:b/>
          <w:color w:val="2E7D32"/>
        </w:rPr>
        <w:t xml:space="preserve">Trả lời: </w:t>
      </w:r>
      <w:r>
        <w:t>Theo mô hình “thác nước”: cộng thu nhập (lương + phụ cấp + tăng ca) → trừ bảo hiểm bắt buộc 10,5% (BHXH 8% + BHYT 1,5% + BHTN 1%) → trừ giảm trừ gia cảnh (15,5 triệu bản thân + 6,2 triệu/người phụ thuộc theo Nghị quyết 110/2025) → tính thuế TNCN theo biểu 5 bậc lũy tiến mới (Luật 109/2025/QH15, hiệu lực 01/01/2026) → ra lương thực nhận. Ví dụ lương 30 triệu + phụ cấp 2 triệu, 1 người phụ thuộc → thực nhận 28.492.500đ. Tất cả tham số đều cập nhật theo luật hiện hành tới 2026.</w:t>
      </w:r>
    </w:p>
    <w:p>
      <w:pPr>
        <w:spacing w:after="40"/>
      </w:pPr>
      <w:r>
        <w:rPr>
          <w:b/>
          <w:color w:val="124DA3"/>
        </w:rPr>
        <w:t xml:space="preserve">Hỏi: </w:t>
      </w:r>
      <w:r>
        <w:rPr>
          <w:b/>
          <w:color w:val="0F1E3D"/>
        </w:rPr>
        <w:t>Khi Nhà nước thay đổi mức giảm trừ, lương cơ sở hay bậc thuế thì sao?</w:t>
      </w:r>
    </w:p>
    <w:p>
      <w:pPr>
        <w:spacing w:after="180"/>
        <w:ind w:left="397"/>
      </w:pPr>
      <w:r>
        <w:rPr>
          <w:b/>
          <w:color w:val="2E7D32"/>
        </w:rPr>
        <w:t xml:space="preserve">Trả lời: </w:t>
      </w:r>
      <w:r>
        <w:t>Tất cả các tham số này được lưu ở phần cấu hình, không gắn cứng trong code, và có thể đặt riêng cho từng công ty. Khi luật đổi, chỉ cần cập nhật cấu hình là toàn hệ thống áp dụng ngay, không phải sửa và triển khai lại phần mềm.</w:t>
      </w:r>
    </w:p>
    <w:p>
      <w:pPr>
        <w:spacing w:after="40"/>
      </w:pPr>
      <w:r>
        <w:rPr>
          <w:b/>
          <w:color w:val="124DA3"/>
        </w:rPr>
        <w:t xml:space="preserve">Hỏi: </w:t>
      </w:r>
      <w:r>
        <w:rPr>
          <w:b/>
          <w:color w:val="0F1E3D"/>
        </w:rPr>
        <w:t>Đơn đã duyệt hoặc kỳ lương đã chốt có sửa được không?</w:t>
      </w:r>
    </w:p>
    <w:p>
      <w:pPr>
        <w:spacing w:after="180"/>
        <w:ind w:left="397"/>
      </w:pPr>
      <w:r>
        <w:rPr>
          <w:b/>
          <w:color w:val="2E7D32"/>
        </w:rPr>
        <w:t xml:space="preserve">Trả lời: </w:t>
      </w:r>
      <w:r>
        <w:t>Chỉ đơn đã duyệt mới được tính vào công tháng và lương, và mọi thao tác duyệt đều có nhật ký. Khi một kỳ lương đã “chốt”, hệ thống khóa lại, không cho tính lại để đảm bảo tính toàn vẹn; muốn điều chỉnh phải mở kỳ theo quyền hạn phù hợp.</w:t>
      </w:r>
    </w:p>
    <w:p>
      <w:pPr>
        <w:spacing w:after="40"/>
      </w:pPr>
      <w:r>
        <w:rPr>
          <w:b/>
          <w:color w:val="124DA3"/>
        </w:rPr>
        <w:t xml:space="preserve">Hỏi: </w:t>
      </w:r>
      <w:r>
        <w:rPr>
          <w:b/>
          <w:color w:val="0F1E3D"/>
        </w:rPr>
        <w:t>Làm sao chống chấm công gian lận (chấm hộ)?</w:t>
      </w:r>
    </w:p>
    <w:p>
      <w:pPr>
        <w:spacing w:after="180"/>
        <w:ind w:left="397"/>
      </w:pPr>
      <w:r>
        <w:rPr>
          <w:b/>
          <w:color w:val="2E7D32"/>
        </w:rPr>
        <w:t xml:space="preserve">Trả lời: </w:t>
      </w:r>
      <w:r>
        <w:t>Chấm công qua máy sinh trắc học (vân tay/khuôn mặt) gắn với từng người nên khó chấm hộ; dữ liệu gửi thẳng về hệ thống. Ngoài ra mọi điều chỉnh công đều phải tạo đơn và được duyệt, có lưu vết.</w:t>
      </w:r>
    </w:p>
    <w:p>
      <w:pPr>
        <w:spacing w:after="40"/>
      </w:pPr>
      <w:r>
        <w:rPr>
          <w:b/>
          <w:color w:val="124DA3"/>
        </w:rPr>
        <w:t xml:space="preserve">Hỏi: </w:t>
      </w:r>
      <w:r>
        <w:rPr>
          <w:b/>
          <w:color w:val="0F1E3D"/>
        </w:rPr>
        <w:t>Nhân viên chưa có hợp đồng hoặc chưa nhập lương cơ bản thì tính lương thế nào?</w:t>
      </w:r>
    </w:p>
    <w:p>
      <w:pPr>
        <w:spacing w:after="180"/>
        <w:ind w:left="397"/>
      </w:pPr>
      <w:r>
        <w:rPr>
          <w:b/>
          <w:color w:val="2E7D32"/>
        </w:rPr>
        <w:t xml:space="preserve">Trả lời: </w:t>
      </w:r>
      <w:r>
        <w:t>Hệ thống có cơ chế dự phòng: nếu thiếu lương cơ bản, sẽ lấy từ hợp đồng đang hiệu lực; nếu vẫn không có, hệ thống bỏ qua nhân viên đó (không ghi đè bằng số 0) và báo lại để bổ sung — tránh tạo phiếu lương sai.</w:t>
      </w:r>
    </w:p>
    <w:p>
      <w:pPr>
        <w:pStyle w:val="Heading2"/>
      </w:pPr>
      <w:r>
        <w:t>C. AI &amp; Bảo mật</w:t>
      </w:r>
    </w:p>
    <w:p>
      <w:pPr>
        <w:spacing w:after="40"/>
      </w:pPr>
      <w:r>
        <w:rPr>
          <w:b/>
          <w:color w:val="124DA3"/>
        </w:rPr>
        <w:t xml:space="preserve">Hỏi: </w:t>
      </w:r>
      <w:r>
        <w:rPr>
          <w:b/>
          <w:color w:val="0F1E3D"/>
        </w:rPr>
        <w:t>AI trong hệ thống làm gì, dùng công nghệ nào?</w:t>
      </w:r>
    </w:p>
    <w:p>
      <w:pPr>
        <w:spacing w:after="180"/>
        <w:ind w:left="397"/>
      </w:pPr>
      <w:r>
        <w:rPr>
          <w:b/>
          <w:color w:val="2E7D32"/>
        </w:rPr>
        <w:t xml:space="preserve">Trả lời: </w:t>
      </w:r>
      <w:r>
        <w:t>Hai ứng dụng chính: (1) chấm điểm mức độ phù hợp của hồ sơ ứng viên với vị trí tuyển dụng để HR lọc nhanh; (2) trợ lý HR trả lời câu hỏi của nhân viên (số ngày phép, lương…) dựa trên dữ liệu thật. Phần AI tích hợp qua mô hình ngôn ngữ lớn (LLM) thông qua dịch vụ trợ lý, có kiểm soát dữ liệu đầu vào.</w:t>
      </w:r>
    </w:p>
    <w:p>
      <w:pPr>
        <w:spacing w:after="40"/>
      </w:pPr>
      <w:r>
        <w:rPr>
          <w:b/>
          <w:color w:val="124DA3"/>
        </w:rPr>
        <w:t xml:space="preserve">Hỏi: </w:t>
      </w:r>
      <w:r>
        <w:rPr>
          <w:b/>
          <w:color w:val="0F1E3D"/>
        </w:rPr>
        <w:t>Bảo mật tài khoản và phân quyền ra sao? Mật khẩu lưu thế nào?</w:t>
      </w:r>
    </w:p>
    <w:p>
      <w:pPr>
        <w:spacing w:after="180"/>
        <w:ind w:left="397"/>
      </w:pPr>
      <w:r>
        <w:rPr>
          <w:b/>
          <w:color w:val="2E7D32"/>
        </w:rPr>
        <w:t xml:space="preserve">Trả lời: </w:t>
      </w:r>
      <w:r>
        <w:t>Mật khẩu được băm (hash) bằng bcrypt, không lưu dạng thô. Đăng nhập dùng token có thời hạn. Phân quyền theo vai trò (RBAC) và theo module, kiểm soát ở cả giao diện lẫn máy chủ nên không thể “lách” bằng cách gọi thẳng API.</w:t>
      </w:r>
    </w:p>
    <w:p>
      <w:pPr>
        <w:spacing w:after="40"/>
      </w:pPr>
      <w:r>
        <w:rPr>
          <w:b/>
          <w:color w:val="124DA3"/>
        </w:rPr>
        <w:t xml:space="preserve">Hỏi: </w:t>
      </w:r>
      <w:r>
        <w:rPr>
          <w:b/>
          <w:color w:val="0F1E3D"/>
        </w:rPr>
        <w:t>Dữ liệu được sao lưu, khôi phục khi sự cố thế nào?</w:t>
      </w:r>
    </w:p>
    <w:p>
      <w:pPr>
        <w:spacing w:after="180"/>
        <w:ind w:left="397"/>
      </w:pPr>
      <w:r>
        <w:rPr>
          <w:b/>
          <w:color w:val="2E7D32"/>
        </w:rPr>
        <w:t xml:space="preserve">Trả lời: </w:t>
      </w:r>
      <w:r>
        <w:t>Cơ sở dữ liệu PostgreSQL có thể sao lưu định kỳ; khi triển khai trên VPS, dữ liệu đặt tại Việt Nam, dễ kiểm soát. Kiến trúc tách biệt giúp khôi phục nhanh mà không ảnh hưởng dữ liệu các công ty khác.</w:t>
      </w:r>
    </w:p>
    <w:p>
      <w:pPr>
        <w:pStyle w:val="Heading2"/>
      </w:pPr>
      <w:r>
        <w:t>D. Triển khai &amp; mở rộng</w:t>
      </w:r>
    </w:p>
    <w:p>
      <w:pPr>
        <w:spacing w:after="40"/>
      </w:pPr>
      <w:r>
        <w:rPr>
          <w:b/>
          <w:color w:val="124DA3"/>
        </w:rPr>
        <w:t xml:space="preserve">Hỏi: </w:t>
      </w:r>
      <w:r>
        <w:rPr>
          <w:b/>
          <w:color w:val="0F1E3D"/>
        </w:rPr>
        <w:t>Hệ thống được triển khai thực tế thế nào? Chi phí ra sao?</w:t>
      </w:r>
    </w:p>
    <w:p>
      <w:pPr>
        <w:spacing w:after="180"/>
        <w:ind w:left="397"/>
      </w:pPr>
      <w:r>
        <w:rPr>
          <w:b/>
          <w:color w:val="2E7D32"/>
        </w:rPr>
        <w:t xml:space="preserve">Trả lời: </w:t>
      </w:r>
      <w:r>
        <w:t>Backend (Laravel) chạy trên VPS bằng Docker; frontend (Vue) triển khai trên Vercel. Vì dùng công nghệ mã nguồn mở nên chi phí bản quyền gần như bằng 0, chủ yếu là chi phí máy chủ — phù hợp túi tiền doanh nghiệp SMEs.</w:t>
      </w:r>
    </w:p>
    <w:p>
      <w:pPr>
        <w:spacing w:after="40"/>
      </w:pPr>
      <w:r>
        <w:rPr>
          <w:b/>
          <w:color w:val="124DA3"/>
        </w:rPr>
        <w:t xml:space="preserve">Hỏi: </w:t>
      </w:r>
      <w:r>
        <w:rPr>
          <w:b/>
          <w:color w:val="0F1E3D"/>
        </w:rPr>
        <w:t>Phần nào nhóm tự xây, phần nào dùng thư viện?</w:t>
      </w:r>
    </w:p>
    <w:p>
      <w:pPr>
        <w:spacing w:after="180"/>
        <w:ind w:left="397"/>
      </w:pPr>
      <w:r>
        <w:rPr>
          <w:b/>
          <w:color w:val="2E7D32"/>
        </w:rPr>
        <w:t xml:space="preserve">Trả lời: </w:t>
      </w:r>
      <w:r>
        <w:t>Toàn bộ nghiệp vụ (chấm công, duyệt đơn, tính lương – thuế – bảo hiểm, phân quyền, đa tổ chức) do nhóm tự thiết kế và lập trình. Nhóm chỉ dùng các thư viện/framework nền tảng phổ biến (Vue, Laravel) và dịch vụ AI, giống như mọi dự án phần mềm thực tế.</w:t>
      </w:r>
    </w:p>
    <w:p>
      <w:pPr>
        <w:spacing w:after="40"/>
      </w:pPr>
      <w:r>
        <w:rPr>
          <w:b/>
          <w:color w:val="124DA3"/>
        </w:rPr>
        <w:t xml:space="preserve">Hỏi: </w:t>
      </w:r>
      <w:r>
        <w:rPr>
          <w:b/>
          <w:color w:val="0F1E3D"/>
        </w:rPr>
        <w:t>Hướng phát triển tiếp theo là gì?</w:t>
      </w:r>
    </w:p>
    <w:p>
      <w:pPr>
        <w:spacing w:after="180"/>
        <w:ind w:left="397"/>
      </w:pPr>
      <w:r>
        <w:rPr>
          <w:b/>
          <w:color w:val="2E7D32"/>
        </w:rPr>
        <w:t xml:space="preserve">Trả lời: </w:t>
      </w:r>
      <w:r>
        <w:t>Kết nối trực tiếp máy chấm công phần cứng, phát triển ứng dụng di động cho nhân viên, bổ sung báo cáo phân tích và bảng điều khiển cho lãnh đạo, và mở rộng năng lực AI trong tuyển dụng và trợ lý nhân sự.</w:t>
      </w:r>
    </w:p>
    <w:p>
      <w:pPr>
        <w:pStyle w:val="Heading1"/>
      </w:pPr>
      <w:r>
        <w:t>Phần 3. Lợi thế của hệ thống so với thị trường</w:t>
      </w:r>
    </w:p>
    <w:p>
      <w:pPr>
        <w:spacing w:after="120"/>
      </w:pPr>
      <w:r>
        <w:rPr>
          <w:b w:val="0"/>
          <w:i w:val="0"/>
          <w:sz w:val="26"/>
        </w:rPr>
        <w:t>Trên thị trường hiện có ba nhóm giải pháp: (1) làm thủ công bằng Excel/giấy tờ; (2) phần mềm phổ biến trong nước (MISA AMIS, Base HRM, Tanca, ACheckin…); (3) nền tảng nước ngoài (Zoho People, BambooHR…). So sánh nhanh: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608"/>
            <w:shd w:fill="124DA3"/>
          </w:tcPr>
          <w:p>
            <w:r/>
            <w:r>
              <w:rPr>
                <w:b/>
                <w:color w:val="FFFFFF"/>
                <w:sz w:val="24"/>
              </w:rPr>
              <w:t>Tiêu chí</w:t>
            </w:r>
          </w:p>
        </w:tc>
        <w:tc>
          <w:tcPr>
            <w:tcW w:type="dxa" w:w="1871"/>
            <w:shd w:fill="124DA3"/>
          </w:tcPr>
          <w:p>
            <w:r/>
            <w:r>
              <w:rPr>
                <w:b/>
                <w:color w:val="FFFFFF"/>
                <w:sz w:val="24"/>
              </w:rPr>
              <w:t>Excel / thủ công</w:t>
            </w:r>
          </w:p>
        </w:tc>
        <w:tc>
          <w:tcPr>
            <w:tcW w:type="dxa" w:w="2041"/>
            <w:shd w:fill="124DA3"/>
          </w:tcPr>
          <w:p>
            <w:r/>
            <w:r>
              <w:rPr>
                <w:b/>
                <w:color w:val="FFFFFF"/>
                <w:sz w:val="24"/>
              </w:rPr>
              <w:t>Phần mềm thông thường</w:t>
            </w:r>
          </w:p>
        </w:tc>
        <w:tc>
          <w:tcPr>
            <w:tcW w:type="dxa" w:w="2268"/>
            <w:shd w:fill="124DA3"/>
          </w:tcPr>
          <w:p>
            <w:r/>
            <w:r>
              <w:rPr>
                <w:b/>
                <w:color w:val="FFFFFF"/>
                <w:sz w:val="24"/>
              </w:rPr>
              <w:t>Hệ thống của nhóm</w:t>
            </w:r>
          </w:p>
        </w:tc>
      </w:tr>
      <w:tr>
        <w:tc>
          <w:tcPr>
            <w:tcW w:type="dxa" w:w="2608"/>
          </w:tcPr>
          <w:p>
            <w:r/>
            <w:r>
              <w:rPr>
                <w:sz w:val="23"/>
              </w:rPr>
              <w:t>Tự động tính công – lương</w:t>
            </w:r>
          </w:p>
        </w:tc>
        <w:tc>
          <w:tcPr>
            <w:tcW w:type="dxa" w:w="1871"/>
          </w:tcPr>
          <w:p>
            <w:r/>
            <w:r>
              <w:rPr>
                <w:sz w:val="23"/>
              </w:rPr>
              <w:t>Không</w:t>
            </w:r>
          </w:p>
        </w:tc>
        <w:tc>
          <w:tcPr>
            <w:tcW w:type="dxa" w:w="2041"/>
          </w:tcPr>
          <w:p>
            <w:r/>
            <w:r>
              <w:rPr>
                <w:sz w:val="23"/>
              </w:rPr>
              <w:t>Có</w:t>
            </w:r>
          </w:p>
        </w:tc>
        <w:tc>
          <w:tcPr>
            <w:tcW w:type="dxa" w:w="2268"/>
            <w:shd w:fill="E7F6E6"/>
          </w:tcPr>
          <w:p>
            <w:r/>
            <w:r>
              <w:rPr>
                <w:sz w:val="23"/>
              </w:rPr>
              <w:t>Có</w:t>
            </w:r>
          </w:p>
        </w:tc>
      </w:tr>
      <w:tr>
        <w:tc>
          <w:tcPr>
            <w:tcW w:type="dxa" w:w="2608"/>
          </w:tcPr>
          <w:p>
            <w:r/>
            <w:r>
              <w:rPr>
                <w:sz w:val="23"/>
              </w:rPr>
              <w:t>Đa tổ chức (multi-tenant) thật sự</w:t>
            </w:r>
          </w:p>
        </w:tc>
        <w:tc>
          <w:tcPr>
            <w:tcW w:type="dxa" w:w="1871"/>
          </w:tcPr>
          <w:p>
            <w:r/>
            <w:r>
              <w:rPr>
                <w:sz w:val="23"/>
              </w:rPr>
              <w:t>Không</w:t>
            </w:r>
          </w:p>
        </w:tc>
        <w:tc>
          <w:tcPr>
            <w:tcW w:type="dxa" w:w="2041"/>
          </w:tcPr>
          <w:p>
            <w:r/>
            <w:r>
              <w:rPr>
                <w:sz w:val="23"/>
              </w:rPr>
              <w:t>Một phần / tuỳ gói</w:t>
            </w:r>
          </w:p>
        </w:tc>
        <w:tc>
          <w:tcPr>
            <w:tcW w:type="dxa" w:w="2268"/>
            <w:shd w:fill="E7F6E6"/>
          </w:tcPr>
          <w:p>
            <w:r/>
            <w:r>
              <w:rPr>
                <w:sz w:val="23"/>
              </w:rPr>
              <w:t>Có, cách ly theo tenant_id</w:t>
            </w:r>
          </w:p>
        </w:tc>
      </w:tr>
      <w:tr>
        <w:tc>
          <w:tcPr>
            <w:tcW w:type="dxa" w:w="2608"/>
          </w:tcPr>
          <w:p>
            <w:r/>
            <w:r>
              <w:rPr>
                <w:sz w:val="23"/>
              </w:rPr>
              <w:t>Cấu hình theo từng công ty (không gắn cứng)</w:t>
            </w:r>
          </w:p>
        </w:tc>
        <w:tc>
          <w:tcPr>
            <w:tcW w:type="dxa" w:w="1871"/>
          </w:tcPr>
          <w:p>
            <w:r/>
            <w:r>
              <w:rPr>
                <w:sz w:val="23"/>
              </w:rPr>
              <w:t>Không</w:t>
            </w:r>
          </w:p>
        </w:tc>
        <w:tc>
          <w:tcPr>
            <w:tcW w:type="dxa" w:w="2041"/>
          </w:tcPr>
          <w:p>
            <w:r/>
            <w:r>
              <w:rPr>
                <w:sz w:val="23"/>
              </w:rPr>
              <w:t>Hạn chế</w:t>
            </w:r>
          </w:p>
        </w:tc>
        <w:tc>
          <w:tcPr>
            <w:tcW w:type="dxa" w:w="2268"/>
            <w:shd w:fill="E7F6E6"/>
          </w:tcPr>
          <w:p>
            <w:r/>
            <w:r>
              <w:rPr>
                <w:sz w:val="23"/>
              </w:rPr>
              <w:t>Có, theo từng tenant</w:t>
            </w:r>
          </w:p>
        </w:tc>
      </w:tr>
      <w:tr>
        <w:tc>
          <w:tcPr>
            <w:tcW w:type="dxa" w:w="2608"/>
          </w:tcPr>
          <w:p>
            <w:r/>
            <w:r>
              <w:rPr>
                <w:sz w:val="23"/>
              </w:rPr>
              <w:t>Đúng luật VN (thuế, BHXH, giảm trừ)</w:t>
            </w:r>
          </w:p>
        </w:tc>
        <w:tc>
          <w:tcPr>
            <w:tcW w:type="dxa" w:w="1871"/>
          </w:tcPr>
          <w:p>
            <w:r/>
            <w:r>
              <w:rPr>
                <w:sz w:val="23"/>
              </w:rPr>
              <w:t>Thủ công, dễ sai</w:t>
            </w:r>
          </w:p>
        </w:tc>
        <w:tc>
          <w:tcPr>
            <w:tcW w:type="dxa" w:w="2041"/>
          </w:tcPr>
          <w:p>
            <w:r/>
            <w:r>
              <w:rPr>
                <w:sz w:val="23"/>
              </w:rPr>
              <w:t>Có</w:t>
            </w:r>
          </w:p>
        </w:tc>
        <w:tc>
          <w:tcPr>
            <w:tcW w:type="dxa" w:w="2268"/>
            <w:shd w:fill="E7F6E6"/>
          </w:tcPr>
          <w:p>
            <w:r/>
            <w:r>
              <w:rPr>
                <w:sz w:val="23"/>
              </w:rPr>
              <w:t>Có, cập nhật bằng cấu hình</w:t>
            </w:r>
          </w:p>
        </w:tc>
      </w:tr>
      <w:tr>
        <w:tc>
          <w:tcPr>
            <w:tcW w:type="dxa" w:w="2608"/>
          </w:tcPr>
          <w:p>
            <w:r/>
            <w:r>
              <w:rPr>
                <w:sz w:val="23"/>
              </w:rPr>
              <w:t>Tích hợp AI (chấm điểm CV, trợ lý HR)</w:t>
            </w:r>
          </w:p>
        </w:tc>
        <w:tc>
          <w:tcPr>
            <w:tcW w:type="dxa" w:w="1871"/>
          </w:tcPr>
          <w:p>
            <w:r/>
            <w:r>
              <w:rPr>
                <w:sz w:val="23"/>
              </w:rPr>
              <w:t>Không</w:t>
            </w:r>
          </w:p>
        </w:tc>
        <w:tc>
          <w:tcPr>
            <w:tcW w:type="dxa" w:w="2041"/>
          </w:tcPr>
          <w:p>
            <w:r/>
            <w:r>
              <w:rPr>
                <w:sz w:val="23"/>
              </w:rPr>
              <w:t>Ít / chưa có</w:t>
            </w:r>
          </w:p>
        </w:tc>
        <w:tc>
          <w:tcPr>
            <w:tcW w:type="dxa" w:w="2268"/>
            <w:shd w:fill="E7F6E6"/>
          </w:tcPr>
          <w:p>
            <w:r/>
            <w:r>
              <w:rPr>
                <w:sz w:val="23"/>
              </w:rPr>
              <w:t>Có</w:t>
            </w:r>
          </w:p>
        </w:tc>
      </w:tr>
      <w:tr>
        <w:tc>
          <w:tcPr>
            <w:tcW w:type="dxa" w:w="2608"/>
          </w:tcPr>
          <w:p>
            <w:r/>
            <w:r>
              <w:rPr>
                <w:sz w:val="23"/>
              </w:rPr>
              <w:t>Kết nối máy chấm công phần cứng</w:t>
            </w:r>
          </w:p>
        </w:tc>
        <w:tc>
          <w:tcPr>
            <w:tcW w:type="dxa" w:w="1871"/>
          </w:tcPr>
          <w:p>
            <w:r/>
            <w:r>
              <w:rPr>
                <w:sz w:val="23"/>
              </w:rPr>
              <w:t>Không</w:t>
            </w:r>
          </w:p>
        </w:tc>
        <w:tc>
          <w:tcPr>
            <w:tcW w:type="dxa" w:w="2041"/>
          </w:tcPr>
          <w:p>
            <w:r/>
            <w:r>
              <w:rPr>
                <w:sz w:val="23"/>
              </w:rPr>
              <w:t>Tuỳ sản phẩm</w:t>
            </w:r>
          </w:p>
        </w:tc>
        <w:tc>
          <w:tcPr>
            <w:tcW w:type="dxa" w:w="2268"/>
            <w:shd w:fill="E7F6E6"/>
          </w:tcPr>
          <w:p>
            <w:r/>
            <w:r>
              <w:rPr>
                <w:sz w:val="23"/>
              </w:rPr>
              <w:t>Có (thiết kế sẵn)</w:t>
            </w:r>
          </w:p>
        </w:tc>
      </w:tr>
      <w:tr>
        <w:tc>
          <w:tcPr>
            <w:tcW w:type="dxa" w:w="2608"/>
          </w:tcPr>
          <w:p>
            <w:r/>
            <w:r>
              <w:rPr>
                <w:sz w:val="23"/>
              </w:rPr>
              <w:t>Làm chủ mã nguồn, dữ liệu đặt tại VN</w:t>
            </w:r>
          </w:p>
        </w:tc>
        <w:tc>
          <w:tcPr>
            <w:tcW w:type="dxa" w:w="1871"/>
          </w:tcPr>
          <w:p>
            <w:r/>
            <w:r>
              <w:rPr>
                <w:sz w:val="23"/>
              </w:rPr>
              <w:t>—</w:t>
            </w:r>
          </w:p>
        </w:tc>
        <w:tc>
          <w:tcPr>
            <w:tcW w:type="dxa" w:w="2041"/>
          </w:tcPr>
          <w:p>
            <w:r/>
            <w:r>
              <w:rPr>
                <w:sz w:val="23"/>
              </w:rPr>
              <w:t>Phụ thuộc nhà cung cấp</w:t>
            </w:r>
          </w:p>
        </w:tc>
        <w:tc>
          <w:tcPr>
            <w:tcW w:type="dxa" w:w="2268"/>
            <w:shd w:fill="E7F6E6"/>
          </w:tcPr>
          <w:p>
            <w:r/>
            <w:r>
              <w:rPr>
                <w:sz w:val="23"/>
              </w:rPr>
              <w:t>Có, tự chủ hoàn toàn</w:t>
            </w:r>
          </w:p>
        </w:tc>
      </w:tr>
      <w:tr>
        <w:tc>
          <w:tcPr>
            <w:tcW w:type="dxa" w:w="2608"/>
          </w:tcPr>
          <w:p>
            <w:r/>
            <w:r>
              <w:rPr>
                <w:sz w:val="23"/>
              </w:rPr>
              <w:t>Chi phí bản quyền</w:t>
            </w:r>
          </w:p>
        </w:tc>
        <w:tc>
          <w:tcPr>
            <w:tcW w:type="dxa" w:w="1871"/>
          </w:tcPr>
          <w:p>
            <w:r/>
            <w:r>
              <w:rPr>
                <w:sz w:val="23"/>
              </w:rPr>
              <w:t>Thấp nhưng tốn công</w:t>
            </w:r>
          </w:p>
        </w:tc>
        <w:tc>
          <w:tcPr>
            <w:tcW w:type="dxa" w:w="2041"/>
          </w:tcPr>
          <w:p>
            <w:r/>
            <w:r>
              <w:rPr>
                <w:sz w:val="23"/>
              </w:rPr>
              <w:t>Phí thuê bao theo tháng</w:t>
            </w:r>
          </w:p>
        </w:tc>
        <w:tc>
          <w:tcPr>
            <w:tcW w:type="dxa" w:w="2268"/>
            <w:shd w:fill="E7F6E6"/>
          </w:tcPr>
          <w:p>
            <w:r/>
            <w:r>
              <w:rPr>
                <w:sz w:val="23"/>
              </w:rPr>
              <w:t>Mã nguồn mở, chi phí thấp</w:t>
            </w:r>
          </w:p>
        </w:tc>
      </w:tr>
    </w:tbl>
    <w:p>
      <w:pPr>
        <w:spacing w:after="40"/>
      </w:pPr>
    </w:p>
    <w:p>
      <w:pPr>
        <w:pStyle w:val="Heading2"/>
      </w:pPr>
      <w:r>
        <w:t>Những điểm mạnh nổi bật</w:t>
      </w:r>
    </w:p>
    <w:p>
      <w:pPr>
        <w:pStyle w:val="ListBullet"/>
        <w:spacing w:after="60"/>
      </w:pPr>
      <w:r>
        <w:rPr>
          <w:b/>
        </w:rPr>
        <w:t xml:space="preserve">Đa tổ chức thật sự: </w:t>
      </w:r>
      <w:r>
        <w:t>một hệ thống phục vụ nhiều công ty/pháp nhân, rất hợp với tập đoàn hoặc đơn vị quản lý nhiều chi nhánh.</w:t>
      </w:r>
    </w:p>
    <w:p>
      <w:pPr>
        <w:pStyle w:val="ListBullet"/>
        <w:spacing w:after="60"/>
      </w:pPr>
      <w:r>
        <w:rPr>
          <w:b/>
        </w:rPr>
        <w:t xml:space="preserve">Nghiệp vụ chuẩn Việt Nam, không gắn cứng: </w:t>
      </w:r>
      <w:r>
        <w:t>thuế, bảo hiểm, giảm trừ đúng quy định và cấu hình được cho từng công ty, dễ cập nhật khi luật thay đổi — điểm mà nhiều phần mềm gắn cứng khó làm.</w:t>
      </w:r>
    </w:p>
    <w:p>
      <w:pPr>
        <w:pStyle w:val="ListBullet"/>
        <w:spacing w:after="60"/>
      </w:pPr>
      <w:r>
        <w:rPr>
          <w:b/>
        </w:rPr>
        <w:t xml:space="preserve">Kiến trúc Hybrid Database: </w:t>
      </w:r>
      <w:r>
        <w:t>mỗi công ty một kiểu cấu hình mà hệ thống vẫn chặt chẽ và nhanh.</w:t>
      </w:r>
    </w:p>
    <w:p>
      <w:pPr>
        <w:pStyle w:val="ListBullet"/>
        <w:spacing w:after="60"/>
      </w:pPr>
      <w:r>
        <w:rPr>
          <w:b/>
        </w:rPr>
        <w:t xml:space="preserve">Tích hợp AI: </w:t>
      </w:r>
      <w:r>
        <w:t>chấm điểm hồ sơ và trợ lý HR — nhiều sản phẩm nội địa cùng phân khúc chưa có.</w:t>
      </w:r>
    </w:p>
    <w:p>
      <w:pPr>
        <w:pStyle w:val="ListBullet"/>
        <w:spacing w:after="60"/>
      </w:pPr>
      <w:r>
        <w:rPr>
          <w:b/>
        </w:rPr>
        <w:t xml:space="preserve">Trọn vòng nghiệp vụ liền mạch: </w:t>
      </w:r>
      <w:r>
        <w:t>từ chấm công (kể cả máy phần cứng) → tính công → duyệt nhiều cấp → tính lương → báo cáo, không đứt đoạn.</w:t>
      </w:r>
    </w:p>
    <w:p>
      <w:pPr>
        <w:pStyle w:val="ListBullet"/>
        <w:spacing w:after="60"/>
      </w:pPr>
      <w:r>
        <w:rPr>
          <w:b/>
        </w:rPr>
        <w:t xml:space="preserve">Tự chủ và tiết kiệm: </w:t>
      </w:r>
      <w:r>
        <w:t>không phụ thuộc nhà cung cấp nước ngoài như Zoho, dữ liệu đặt tại Việt Nam, chi phí phù hợp doanh nghiệp SMEs.</w:t>
      </w:r>
    </w:p>
    <w:p>
      <w:pPr>
        <w:pStyle w:val="ListBullet"/>
        <w:spacing w:after="60"/>
      </w:pPr>
      <w:r>
        <w:rPr>
          <w:b/>
        </w:rPr>
        <w:t xml:space="preserve">Phân quyền hai lớp: </w:t>
      </w:r>
      <w:r>
        <w:t>kiểm soát ở cả giao diện lẫn máy chủ, bảo vệ dữ liệu nhạy cảm như lương.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24DA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F1E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