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24DA3"/>
          <w:sz w:val="40"/>
        </w:rPr>
        <w:t>KỊCH BẢN DEMO HỆ THỐNG HRM</w:t>
      </w:r>
    </w:p>
    <w:p>
      <w:pPr>
        <w:spacing w:after="200"/>
        <w:jc w:val="center"/>
      </w:pPr>
      <w:r>
        <w:rPr>
          <w:b w:val="0"/>
          <w:i/>
          <w:color w:val="555F6E"/>
          <w:sz w:val="24"/>
        </w:rPr>
        <w:t>Nhóm CODEDENNGU — tài liệu cầm tay khi báo cáo</w:t>
      </w:r>
    </w:p>
    <w:p>
      <w:pPr>
        <w:spacing w:after="200"/>
      </w:pPr>
      <w:r>
        <w:rPr>
          <w:b w:val="0"/>
          <w:i w:val="0"/>
          <w:color w:val="555F6E"/>
          <w:sz w:val="24"/>
        </w:rPr>
        <w:t>Mục tiêu: demo mượt trong 5–7 phút, đi đúng luồng nghiệp vụ, có phương án dự phòng.</w:t>
      </w:r>
    </w:p>
    <w:p>
      <w:pPr>
        <w:pStyle w:val="Heading1"/>
      </w:pPr>
      <w:r>
        <w:t>1. Chuẩn bị trước khi lên báo cáo</w:t>
      </w:r>
    </w:p>
    <w:p>
      <w:pPr>
        <w:pStyle w:val="ListBullet"/>
        <w:spacing w:after="60"/>
      </w:pPr>
      <w:r>
        <w:rPr>
          <w:b/>
        </w:rPr>
        <w:t xml:space="preserve">Bật hệ thống: </w:t>
      </w:r>
      <w:r>
        <w:t>khởi động backend Laravel (Docker) và mở sẵn giao diện web ở tab trình duyệt.</w:t>
      </w:r>
    </w:p>
    <w:p>
      <w:pPr>
        <w:pStyle w:val="ListBullet"/>
        <w:spacing w:after="60"/>
      </w:pPr>
      <w:r>
        <w:rPr>
          <w:b/>
        </w:rPr>
        <w:t xml:space="preserve">Đăng nhập sẵn: </w:t>
      </w:r>
      <w:r>
        <w:t>đăng nhập sẵn 1 tài khoản Admin ở một tab và mở sẵn trang Dashboard để mở màn nhanh.</w:t>
      </w:r>
    </w:p>
    <w:p>
      <w:pPr>
        <w:pStyle w:val="ListBullet"/>
        <w:spacing w:after="60"/>
      </w:pPr>
      <w:r>
        <w:rPr>
          <w:b/>
        </w:rPr>
        <w:t xml:space="preserve">Hai cửa sổ: </w:t>
      </w:r>
      <w:r>
        <w:t>chuẩn bị 2 cửa sổ trình duyệt: một cho Admin/HR, một cho Cổng nhân viên (để demo duyệt đơn hai phía).</w:t>
      </w:r>
    </w:p>
    <w:p>
      <w:pPr>
        <w:pStyle w:val="ListBullet"/>
        <w:spacing w:after="60"/>
      </w:pPr>
      <w:r>
        <w:rPr>
          <w:b/>
        </w:rPr>
        <w:t xml:space="preserve">Dự phòng: </w:t>
      </w:r>
      <w:r>
        <w:t>mở sẵn ảnh chụp màn hình các bước trong slide phòng khi mạng/hệ thống trục trặc.</w:t>
      </w:r>
    </w:p>
    <w:p>
      <w:pPr>
        <w:pStyle w:val="Heading2"/>
      </w:pPr>
      <w:r>
        <w:t>Tài khoản đăng nhập demo (đã kiểm thử)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  <w:shd w:fill="124DA3"/>
          </w:tcPr>
          <w:p>
            <w:r/>
            <w:r>
              <w:rPr>
                <w:b/>
                <w:color w:val="FFFFFF"/>
                <w:sz w:val="24"/>
              </w:rPr>
              <w:t>Vai trò</w:t>
            </w:r>
          </w:p>
        </w:tc>
        <w:tc>
          <w:tcPr>
            <w:tcW w:type="dxa" w:w="2948"/>
            <w:shd w:fill="124DA3"/>
          </w:tcPr>
          <w:p>
            <w:r/>
            <w:r>
              <w:rPr>
                <w:b/>
                <w:color w:val="FFFFFF"/>
                <w:sz w:val="24"/>
              </w:rPr>
              <w:t>Email</w:t>
            </w:r>
          </w:p>
        </w:tc>
        <w:tc>
          <w:tcPr>
            <w:tcW w:type="dxa" w:w="1361"/>
            <w:shd w:fill="124DA3"/>
          </w:tcPr>
          <w:p>
            <w:r/>
            <w:r>
              <w:rPr>
                <w:b/>
                <w:color w:val="FFFFFF"/>
                <w:sz w:val="24"/>
              </w:rPr>
              <w:t>Mật khẩu</w:t>
            </w:r>
          </w:p>
        </w:tc>
        <w:tc>
          <w:tcPr>
            <w:tcW w:type="dxa" w:w="2721"/>
            <w:shd w:fill="124DA3"/>
          </w:tcPr>
          <w:p>
            <w:r/>
            <w:r>
              <w:rPr>
                <w:b/>
                <w:color w:val="FFFFFF"/>
                <w:sz w:val="24"/>
              </w:rPr>
              <w:t>Dùng để demo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4"/>
              </w:rPr>
              <w:t>Quản trị (Admin)</w:t>
            </w:r>
          </w:p>
        </w:tc>
        <w:tc>
          <w:tcPr>
            <w:tcW w:type="dxa" w:w="2948"/>
          </w:tcPr>
          <w:p>
            <w:r/>
            <w:r>
              <w:rPr>
                <w:sz w:val="24"/>
              </w:rPr>
              <w:t>an.nguyen@company.com</w:t>
            </w:r>
          </w:p>
        </w:tc>
        <w:tc>
          <w:tcPr>
            <w:tcW w:type="dxa" w:w="1361"/>
          </w:tcPr>
          <w:p>
            <w:r/>
            <w:r>
              <w:rPr>
                <w:sz w:val="24"/>
              </w:rPr>
              <w:t>test1234</w:t>
            </w:r>
          </w:p>
        </w:tc>
        <w:tc>
          <w:tcPr>
            <w:tcW w:type="dxa" w:w="2721"/>
          </w:tcPr>
          <w:p>
            <w:r/>
            <w:r>
              <w:rPr>
                <w:sz w:val="24"/>
              </w:rPr>
              <w:t>Toàn quyền: dashboard, duyệt đơn, tính lương, chốt kỳ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4"/>
              </w:rPr>
              <w:t>Nhân viên thường</w:t>
            </w:r>
          </w:p>
        </w:tc>
        <w:tc>
          <w:tcPr>
            <w:tcW w:type="dxa" w:w="2948"/>
          </w:tcPr>
          <w:p>
            <w:r/>
            <w:r>
              <w:rPr>
                <w:sz w:val="24"/>
              </w:rPr>
              <w:t>huong.pham@company.com</w:t>
            </w:r>
          </w:p>
        </w:tc>
        <w:tc>
          <w:tcPr>
            <w:tcW w:type="dxa" w:w="1361"/>
          </w:tcPr>
          <w:p>
            <w:r/>
            <w:r>
              <w:rPr>
                <w:sz w:val="24"/>
              </w:rPr>
              <w:t>demo1234</w:t>
            </w:r>
          </w:p>
        </w:tc>
        <w:tc>
          <w:tcPr>
            <w:tcW w:type="dxa" w:w="2721"/>
          </w:tcPr>
          <w:p>
            <w:r/>
            <w:r>
              <w:rPr>
                <w:sz w:val="24"/>
              </w:rPr>
              <w:t>Cổng nhân viên: chấm công, xin nghỉ, xem phiếu lương của mình (Phạm Thị Hương — NV0004)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F6E"/>
          <w:sz w:val="23"/>
        </w:rPr>
        <w:t>Lưu ý: token đăng nhập hết hạn sau ~60 phút, nên đăng nhập lại ngay trước khi vào phòng báo cáo.</w:t>
      </w:r>
    </w:p>
    <w:p>
      <w:pPr>
        <w:pStyle w:val="Heading2"/>
      </w:pPr>
      <w:r>
        <w:t>Test case nhanh với 2 tài khoản (đã chạy đạt)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24DA3"/>
          </w:tcPr>
          <w:p>
            <w:r/>
            <w:r>
              <w:rPr>
                <w:b/>
                <w:color w:val="FFFFFF"/>
                <w:sz w:val="24"/>
              </w:rPr>
              <w:t>#</w:t>
            </w:r>
          </w:p>
        </w:tc>
        <w:tc>
          <w:tcPr>
            <w:tcW w:type="dxa" w:w="4649"/>
            <w:shd w:fill="124DA3"/>
          </w:tcPr>
          <w:p>
            <w:r/>
            <w:r>
              <w:rPr>
                <w:b/>
                <w:color w:val="FFFFFF"/>
                <w:sz w:val="24"/>
              </w:rPr>
              <w:t>Kịch bản kiểm thử</w:t>
            </w:r>
          </w:p>
        </w:tc>
        <w:tc>
          <w:tcPr>
            <w:tcW w:type="dxa" w:w="3742"/>
            <w:shd w:fill="124DA3"/>
          </w:tcPr>
          <w:p>
            <w:r/>
            <w:r>
              <w:rPr>
                <w:b/>
                <w:color w:val="FFFFFF"/>
                <w:sz w:val="24"/>
              </w:rPr>
              <w:t>Kết quả mong đợi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sz w:val="24"/>
              </w:rPr>
              <w:t>Admin đăng nhập → menu đầy đủ 8 nhóm chức năng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Thấy toàn bộ module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2</w:t>
            </w:r>
          </w:p>
        </w:tc>
        <w:tc>
          <w:tcPr>
            <w:tcW w:type="dxa" w:w="4649"/>
          </w:tcPr>
          <w:p>
            <w:r/>
            <w:r>
              <w:rPr>
                <w:sz w:val="24"/>
              </w:rPr>
              <w:t>Nhân viên đăng nhập → chỉ thấy Cổng nhân viên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Menu rút gọn, không có mục quản trị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3</w:t>
            </w:r>
          </w:p>
        </w:tc>
        <w:tc>
          <w:tcPr>
            <w:tcW w:type="dxa" w:w="4649"/>
          </w:tcPr>
          <w:p>
            <w:r/>
            <w:r>
              <w:rPr>
                <w:sz w:val="24"/>
              </w:rPr>
              <w:t>Admin: Lương &amp; Báo cáo → Tính lương → chọn kỳ đang mở → bấm ⚡ Tính lương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Ra bảng lương toàn bộ nhân viên, có badge công (VD 25/26)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4</w:t>
            </w:r>
          </w:p>
        </w:tc>
        <w:tc>
          <w:tcPr>
            <w:tcW w:type="dxa" w:w="4649"/>
          </w:tcPr>
          <w:p>
            <w:r/>
            <w:r>
              <w:rPr>
                <w:sz w:val="24"/>
              </w:rPr>
              <w:t>Admin: bấm Phiếu lương của 1 nhân viên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Hiện chi tiết: công tháng, thu nhập (kèm phụ trội tăng ca miễn thuế), bảo hiểm, thuế TNCN, thực lĩnh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5</w:t>
            </w:r>
          </w:p>
        </w:tc>
        <w:tc>
          <w:tcPr>
            <w:tcW w:type="dxa" w:w="4649"/>
          </w:tcPr>
          <w:p>
            <w:r/>
            <w:r>
              <w:rPr>
                <w:sz w:val="24"/>
              </w:rPr>
              <w:t>Admin: thử tính lại kỳ ĐÃ TRẢ (P-2026-04/05)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Bị chặn: 'Kỳ lương đã chốt, không thể tính lại'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6</w:t>
            </w:r>
          </w:p>
        </w:tc>
        <w:tc>
          <w:tcPr>
            <w:tcW w:type="dxa" w:w="4649"/>
          </w:tcPr>
          <w:p>
            <w:r/>
            <w:r>
              <w:rPr>
                <w:sz w:val="24"/>
              </w:rPr>
              <w:t>Nhân viên (Hương): xem phiếu lương của mình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Xem được đầy đủ chi tiết lương bản thân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7</w:t>
            </w:r>
          </w:p>
        </w:tc>
        <w:tc>
          <w:tcPr>
            <w:tcW w:type="dxa" w:w="4649"/>
          </w:tcPr>
          <w:p>
            <w:r/>
            <w:r>
              <w:rPr>
                <w:sz w:val="24"/>
              </w:rPr>
              <w:t>Nhân viên: thử xem lương người khác (sửa URL/id)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Bị chặn 403 — không có quyền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4"/>
              </w:rPr>
              <w:t>8</w:t>
            </w:r>
          </w:p>
        </w:tc>
        <w:tc>
          <w:tcPr>
            <w:tcW w:type="dxa" w:w="4649"/>
          </w:tcPr>
          <w:p>
            <w:r/>
            <w:r>
              <w:rPr>
                <w:sz w:val="24"/>
              </w:rPr>
              <w:t>Nhân viên: chấm công + tạo đơn xin nghỉ → Admin duyệt</w:t>
            </w:r>
          </w:p>
        </w:tc>
        <w:tc>
          <w:tcPr>
            <w:tcW w:type="dxa" w:w="3742"/>
          </w:tcPr>
          <w:p>
            <w:r/>
            <w:r>
              <w:rPr>
                <w:sz w:val="24"/>
              </w:rPr>
              <w:t>Đơn chuyển trạng thái, có timeline duyệt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F6E"/>
          <w:sz w:val="23"/>
        </w:rPr>
        <w:t>Các test 3–7 đã được nhóm chạy tự động qua API và trình duyệt trước buổi báo cáo — đều ĐẠT.</w:t>
      </w:r>
    </w:p>
    <w:p>
      <w:pPr>
        <w:pStyle w:val="Heading1"/>
      </w:pPr>
      <w:r>
        <w:t>2. Kịch bản demo theo luồng nghiệp vụ</w:t>
      </w:r>
    </w:p>
    <w:p>
      <w:pPr>
        <w:pStyle w:val="Heading2"/>
      </w:pPr>
      <w:r>
        <w:t>Phần A — Đăng nhập &amp; phân quyền (≈1 phút)</w:t>
      </w:r>
    </w:p>
    <w:p>
      <w:pPr>
        <w:pStyle w:val="ListNumber"/>
        <w:spacing w:after="80"/>
      </w:pPr>
      <w:r>
        <w:t>Đăng nhập bằng tài khoản Admin → hiển thị Dashboard tổng quan.</w:t>
      </w:r>
    </w:p>
    <w:p>
      <w:pPr>
        <w:pStyle w:val="ListNumber"/>
        <w:spacing w:after="80"/>
      </w:pPr>
      <w:r>
        <w:t>Chỉ vào thanh menu bên trái: đủ 8 nhóm chức năng (Nhân sự, Công &amp; Lịch, Lương…).</w:t>
      </w:r>
    </w:p>
    <w:p>
      <w:pPr>
        <w:pStyle w:val="ListNumber"/>
        <w:spacing w:after="80"/>
      </w:pPr>
      <w:r>
        <w:t>Đăng nhập cửa sổ thứ hai bằng tài khoản Nhân viên → chỉ thấy Cổng nhân viên (ít menu hơn).</w:t>
      </w:r>
    </w:p>
    <w:p>
      <w:pPr>
        <w:spacing w:after="160"/>
        <w:ind w:left="454"/>
      </w:pPr>
      <w:r>
        <w:rPr>
          <w:b/>
          <w:color w:val="2E7D32"/>
          <w:sz w:val="24"/>
        </w:rPr>
        <w:t xml:space="preserve">🗣 Lời dẫn: </w:t>
      </w:r>
      <w:r>
        <w:rPr>
          <w:i/>
          <w:color w:val="0F1E3D"/>
          <w:sz w:val="24"/>
        </w:rPr>
        <w:t>“Cùng một hệ thống, nhưng Admin và Nhân viên thấy giao diện khác nhau — đây là phân quyền theo vai trò, kiểm soát ở cả giao diện lẫn máy chủ.”</w:t>
      </w:r>
    </w:p>
    <w:p>
      <w:pPr>
        <w:pStyle w:val="Heading2"/>
      </w:pPr>
      <w:r>
        <w:t>Phần B — Nhân viên chấm công &amp; xin nghỉ (≈1,5 phút)</w:t>
      </w:r>
    </w:p>
    <w:p>
      <w:pPr>
        <w:pStyle w:val="ListNumber"/>
        <w:spacing w:after="80"/>
      </w:pPr>
      <w:r>
        <w:t>Ở cửa sổ Nhân viên: bấm Chấm công (check-in) → hệ thống ghi nhận giờ vào.</w:t>
      </w:r>
    </w:p>
    <w:p>
      <w:pPr>
        <w:pStyle w:val="ListNumber"/>
        <w:spacing w:after="80"/>
      </w:pPr>
      <w:r>
        <w:t>Vào mục Nghỉ phép → tạo đơn xin nghỉ: chọn loại nghỉ, ngày, lý do → gửi.</w:t>
      </w:r>
    </w:p>
    <w:p>
      <w:pPr>
        <w:pStyle w:val="ListNumber"/>
        <w:spacing w:after="80"/>
      </w:pPr>
      <w:r>
        <w:t>Chỉ vào số dư ngày phép còn lại và trạng thái đơn “Chờ duyệt”.</w:t>
      </w:r>
    </w:p>
    <w:p>
      <w:pPr>
        <w:spacing w:after="160"/>
        <w:ind w:left="454"/>
      </w:pPr>
      <w:r>
        <w:rPr>
          <w:b/>
          <w:color w:val="2E7D32"/>
          <w:sz w:val="24"/>
        </w:rPr>
        <w:t xml:space="preserve">🗣 Lời dẫn: </w:t>
      </w:r>
      <w:r>
        <w:rPr>
          <w:i/>
          <w:color w:val="0F1E3D"/>
          <w:sz w:val="24"/>
        </w:rPr>
        <w:t>“Nhân viên tự thao tác trên Cổng nhân viên — không cần giấy tờ, mọi thứ online và có số dư phép rõ ràng.”</w:t>
      </w:r>
    </w:p>
    <w:p>
      <w:pPr>
        <w:pStyle w:val="Heading2"/>
      </w:pPr>
      <w:r>
        <w:t>Phần C — Quản lý duyệt đơn (≈1 phút)</w:t>
      </w:r>
    </w:p>
    <w:p>
      <w:pPr>
        <w:pStyle w:val="ListNumber"/>
        <w:spacing w:after="80"/>
      </w:pPr>
      <w:r>
        <w:t>Chuyển sang cửa sổ Admin/HR → vào Nghỉ phép hoặc Yêu cầu phê duyệt.</w:t>
      </w:r>
    </w:p>
    <w:p>
      <w:pPr>
        <w:pStyle w:val="ListNumber"/>
        <w:spacing w:after="80"/>
      </w:pPr>
      <w:r>
        <w:t>Mở đơn vừa tạo → bấm Duyệt. Chỉ vào timeline duyệt (ai duyệt, lúc nào, trạng thái đổi màu).</w:t>
      </w:r>
    </w:p>
    <w:p>
      <w:pPr>
        <w:pStyle w:val="ListNumber"/>
        <w:spacing w:after="80"/>
      </w:pPr>
      <w:r>
        <w:t>Quay lại cửa sổ Nhân viên, làm mới → đơn đã chuyển sang “Đã duyệt”.</w:t>
      </w:r>
    </w:p>
    <w:p>
      <w:pPr>
        <w:spacing w:after="160"/>
        <w:ind w:left="454"/>
      </w:pPr>
      <w:r>
        <w:rPr>
          <w:b/>
          <w:color w:val="2E7D32"/>
          <w:sz w:val="24"/>
        </w:rPr>
        <w:t xml:space="preserve">🗣 Lời dẫn: </w:t>
      </w:r>
      <w:r>
        <w:rPr>
          <w:i/>
          <w:color w:val="0F1E3D"/>
          <w:sz w:val="24"/>
        </w:rPr>
        <w:t>“Đơn đi qua duyệt nhiều cấp, có nhật ký minh bạch. Chỉ đơn đã duyệt mới được tính vào công tháng và lương.”</w:t>
      </w:r>
    </w:p>
    <w:p>
      <w:pPr>
        <w:pStyle w:val="Heading2"/>
      </w:pPr>
      <w:r>
        <w:t>Phần D — Bảng công tháng (≈1 phút)</w:t>
      </w:r>
    </w:p>
    <w:p>
      <w:pPr>
        <w:pStyle w:val="ListNumber"/>
        <w:spacing w:after="80"/>
      </w:pPr>
      <w:r>
        <w:t>Vào Công &amp; Lịch → Bảng công tháng.</w:t>
      </w:r>
    </w:p>
    <w:p>
      <w:pPr>
        <w:pStyle w:val="ListNumber"/>
        <w:spacing w:after="80"/>
      </w:pPr>
      <w:r>
        <w:t>Chỉ vào một nhân viên: số ngày công, đi trễ, tăng ca, ngày nghỉ đã được tính tự động.</w:t>
      </w:r>
    </w:p>
    <w:p>
      <w:pPr>
        <w:spacing w:after="160"/>
        <w:ind w:left="454"/>
      </w:pPr>
      <w:r>
        <w:rPr>
          <w:b/>
          <w:color w:val="2E7D32"/>
          <w:sz w:val="24"/>
        </w:rPr>
        <w:t xml:space="preserve">🗣 Lời dẫn: </w:t>
      </w:r>
      <w:r>
        <w:rPr>
          <w:i/>
          <w:color w:val="0F1E3D"/>
          <w:sz w:val="24"/>
        </w:rPr>
        <w:t>“Hệ thống tự tổng hợp toàn bộ chấm công và đơn từ đã duyệt thành bảng công tháng — thay cho việc cộng Excel thủ công.”</w:t>
      </w:r>
    </w:p>
    <w:p>
      <w:pPr>
        <w:pStyle w:val="Heading2"/>
      </w:pPr>
      <w:r>
        <w:t>Phần E — Tính lương (≈1,5 phút, phần nhấn)</w:t>
      </w:r>
    </w:p>
    <w:p>
      <w:pPr>
        <w:pStyle w:val="ListNumber"/>
        <w:spacing w:after="80"/>
      </w:pPr>
      <w:r>
        <w:t>Vào Lương &amp; Báo cáo → Tính lương, chọn kỳ lương.</w:t>
      </w:r>
    </w:p>
    <w:p>
      <w:pPr>
        <w:pStyle w:val="ListNumber"/>
        <w:spacing w:after="80"/>
      </w:pPr>
      <w:r>
        <w:t>Bấm Tính lương → hệ thống chạy cho toàn bộ nhân viên.</w:t>
      </w:r>
    </w:p>
    <w:p>
      <w:pPr>
        <w:pStyle w:val="ListNumber"/>
        <w:spacing w:after="80"/>
      </w:pPr>
      <w:r>
        <w:t>Mở bảng lương của một nhân viên → chỉ vào chi tiết: Gross → trừ bảo hiểm → giảm trừ → thuế TNCN → Net.</w:t>
      </w:r>
    </w:p>
    <w:p>
      <w:pPr>
        <w:spacing w:after="160"/>
        <w:ind w:left="454"/>
      </w:pPr>
      <w:r>
        <w:rPr>
          <w:b/>
          <w:color w:val="2E7D32"/>
          <w:sz w:val="24"/>
        </w:rPr>
        <w:t xml:space="preserve">🗣 Lời dẫn: </w:t>
      </w:r>
      <w:r>
        <w:rPr>
          <w:i/>
          <w:color w:val="0F1E3D"/>
          <w:sz w:val="24"/>
        </w:rPr>
        <w:t>“Chỉ một nút bấm, hệ thống tính lương cho tất cả nhân viên theo đúng luật Việt Nam: bảo hiểm 10,5%, giảm trừ gia cảnh, thuế TNCN lũy tiến. Đây là bảng lương chi tiết, minh bạch từng khoản.”</w:t>
      </w:r>
    </w:p>
    <w:p>
      <w:pPr>
        <w:pStyle w:val="Heading2"/>
      </w:pPr>
      <w:r>
        <w:t>Phần F (nếu còn thời gian) — Điểm nhấn thêm</w:t>
      </w:r>
    </w:p>
    <w:p>
      <w:pPr>
        <w:pStyle w:val="ListBullet"/>
        <w:spacing w:after="60"/>
      </w:pPr>
      <w:r>
        <w:t>Tuyển dụng &amp; AI: mở màn hình ứng viên (Kanban) và điểm AI chấm hồ sơ.</w:t>
      </w:r>
    </w:p>
    <w:p>
      <w:pPr>
        <w:pStyle w:val="ListBullet"/>
        <w:spacing w:after="60"/>
      </w:pPr>
      <w:r>
        <w:t>Cấu hình nghiệp vụ: cho thấy có thể đổi tham số (ví dụ mức giảm trừ, tỷ lệ) theo từng công ty.</w:t>
      </w:r>
    </w:p>
    <w:p>
      <w:pPr>
        <w:pStyle w:val="ListBullet"/>
        <w:spacing w:after="60"/>
      </w:pPr>
      <w:r>
        <w:t>Sơ đồ tổ chức / hồ sơ nhân viên 360°.</w:t>
      </w:r>
    </w:p>
    <w:p>
      <w:pPr>
        <w:pStyle w:val="Heading1"/>
      </w:pPr>
      <w:r>
        <w:t>3. Mẹo trình bày &amp; xử lý sự cố</w:t>
      </w:r>
    </w:p>
    <w:p>
      <w:pPr>
        <w:pStyle w:val="ListBullet"/>
        <w:spacing w:after="60"/>
      </w:pPr>
      <w:r>
        <w:rPr>
          <w:b/>
        </w:rPr>
        <w:t xml:space="preserve">Nói lợi ích, không nói code: </w:t>
      </w:r>
      <w:r>
        <w:t>nói theo lợi ích (“thay cho Excel/giấy tờ”), tránh sa đà vào thuật ngữ kỹ thuật.</w:t>
      </w:r>
    </w:p>
    <w:p>
      <w:pPr>
        <w:pStyle w:val="ListBullet"/>
        <w:spacing w:after="60"/>
      </w:pPr>
      <w:r>
        <w:rPr>
          <w:b/>
        </w:rPr>
        <w:t xml:space="preserve">Đi đúng luồng: </w:t>
      </w:r>
      <w:r>
        <w:t>mỗi phần chỉ dừng ở 1–2 màn hình chính, không lạc vào menu phụ.</w:t>
      </w:r>
    </w:p>
    <w:p>
      <w:pPr>
        <w:pStyle w:val="ListBullet"/>
        <w:spacing w:after="60"/>
      </w:pPr>
      <w:r>
        <w:rPr>
          <w:b/>
        </w:rPr>
        <w:t xml:space="preserve">Khi lỗi: </w:t>
      </w:r>
      <w:r>
        <w:t>nếu một thao tác lỗi, chuyển ngay sang ảnh chụp trong slide và nói tiếp — không loay hoay sửa.</w:t>
      </w:r>
    </w:p>
    <w:p>
      <w:pPr>
        <w:pStyle w:val="ListBullet"/>
        <w:spacing w:after="60"/>
      </w:pPr>
      <w:r>
        <w:rPr>
          <w:b/>
        </w:rPr>
        <w:t xml:space="preserve">Dữ liệu sạch: </w:t>
      </w:r>
      <w:r>
        <w:t>chuẩn bị trước 1 nhân viên đã có dữ liệu chấm công để bảng công/lương ra số đẹp.</w:t>
      </w:r>
    </w:p>
    <w:p>
      <w:pPr>
        <w:pStyle w:val="ListBullet"/>
        <w:spacing w:after="60"/>
      </w:pPr>
      <w:r>
        <w:rPr>
          <w:b/>
        </w:rPr>
        <w:t xml:space="preserve">Phân vai: </w:t>
      </w:r>
      <w:r>
        <w:t>phân vai: 1 bạn thao tác máy, 1 bạn thuyết trình, khớp nhịp theo kịch bản này.</w:t>
      </w:r>
    </w:p>
    <w:p>
      <w:pPr>
        <w:pStyle w:val="Heading1"/>
      </w:pPr>
      <w:r>
        <w:t>4. Thứ tự khớp với slide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24DA3"/>
          </w:tcPr>
          <w:p>
            <w:r/>
            <w:r>
              <w:rPr>
                <w:b/>
                <w:color w:val="FFFFFF"/>
                <w:sz w:val="24"/>
              </w:rPr>
              <w:t>Slide</w:t>
            </w:r>
          </w:p>
        </w:tc>
        <w:tc>
          <w:tcPr>
            <w:tcW w:type="dxa" w:w="4819"/>
            <w:shd w:fill="124DA3"/>
          </w:tcPr>
          <w:p>
            <w:r/>
            <w:r>
              <w:rPr>
                <w:b/>
                <w:color w:val="FFFFFF"/>
                <w:sz w:val="24"/>
              </w:rPr>
              <w:t>Nội dung</w:t>
            </w:r>
          </w:p>
        </w:tc>
        <w:tc>
          <w:tcPr>
            <w:tcW w:type="dxa" w:w="2551"/>
            <w:shd w:fill="124DA3"/>
          </w:tcPr>
          <w:p>
            <w:r/>
            <w:r>
              <w:rPr>
                <w:b/>
                <w:color w:val="FFFFFF"/>
                <w:sz w:val="24"/>
              </w:rPr>
              <w:t>Phần demo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4"/>
              </w:rPr>
              <w:t>1–5</w:t>
            </w:r>
          </w:p>
        </w:tc>
        <w:tc>
          <w:tcPr>
            <w:tcW w:type="dxa" w:w="4819"/>
          </w:tcPr>
          <w:p>
            <w:r/>
            <w:r>
              <w:rPr>
                <w:sz w:val="24"/>
              </w:rPr>
              <w:t>Giới thiệu, bài toán, công nghệ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(chưa demo)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4"/>
              </w:rPr>
              <w:t>6–9</w:t>
            </w:r>
          </w:p>
        </w:tc>
        <w:tc>
          <w:tcPr>
            <w:tcW w:type="dxa" w:w="4819"/>
          </w:tcPr>
          <w:p>
            <w:r/>
            <w:r>
              <w:rPr>
                <w:sz w:val="24"/>
              </w:rPr>
              <w:t>Kiến trúc, Hybrid DB, multi-tenant, module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Phần 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4"/>
              </w:rPr>
              <w:t>10–12</w:t>
            </w:r>
          </w:p>
        </w:tc>
        <w:tc>
          <w:tcPr>
            <w:tcW w:type="dxa" w:w="4819"/>
          </w:tcPr>
          <w:p>
            <w:r/>
            <w:r>
              <w:rPr>
                <w:sz w:val="24"/>
              </w:rPr>
              <w:t>Nhân sự, Công &amp; Lịch, duyệt đơn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Phần B, C, 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4"/>
              </w:rPr>
              <w:t>13</w:t>
            </w:r>
          </w:p>
        </w:tc>
        <w:tc>
          <w:tcPr>
            <w:tcW w:type="dxa" w:w="4819"/>
          </w:tcPr>
          <w:p>
            <w:r/>
            <w:r>
              <w:rPr>
                <w:sz w:val="24"/>
              </w:rPr>
              <w:t>Tính lương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Phần 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4"/>
              </w:rPr>
              <w:t>14–15</w:t>
            </w:r>
          </w:p>
        </w:tc>
        <w:tc>
          <w:tcPr>
            <w:tcW w:type="dxa" w:w="4819"/>
          </w:tcPr>
          <w:p>
            <w:r/>
            <w:r>
              <w:rPr>
                <w:sz w:val="24"/>
              </w:rPr>
              <w:t>AI, phân quyền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Phần F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4"/>
              </w:rPr>
              <w:t>16–18</w:t>
            </w:r>
          </w:p>
        </w:tc>
        <w:tc>
          <w:tcPr>
            <w:tcW w:type="dxa" w:w="4819"/>
          </w:tcPr>
          <w:p>
            <w:r/>
            <w:r>
              <w:rPr>
                <w:sz w:val="24"/>
              </w:rPr>
              <w:t>Kết quả, demo, cảm ơn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Chốt + Q&amp;A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24D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F1E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