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1080" w:firstLine="0"/>
        <w:rPr>
          <w:b w:val="1"/>
          <w:bCs w:val="1"/>
          <w:sz w:val="34"/>
          <w:szCs w:val="34"/>
        </w:rPr>
      </w:pPr>
      <w:bookmarkStart w:colFirst="0" w:colLast="0" w:name="_heading=h.b85lfv48pkg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Impedimentos encontrados: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CORS en pruebas del dashboard.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desactualizadas de Angular Material.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correctivas: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configuró proxy en backend.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actualizaron módulos Angular y librerías de UI.</w:t>
      </w:r>
    </w:p>
    <w:p w:rsidR="00000000" w:rsidDel="00000000" w:rsidP="00000000" w:rsidRDefault="00000000" w:rsidRPr="00000000" w14:paraId="00000008">
      <w:pPr>
        <w:spacing w:after="24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SFFuSQ5miPSbx85LrYFXaLnow==">CgMxLjAyDmguYjg1bGZ2NDhwa2d4OAByITEwOE1jNlUzejRHUzRVbm45NzBlZlRPdlF1aGE5eFRQaw==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