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right="-304.7244094488178" w:firstLine="0"/>
        <w:rPr>
          <w:rFonts w:ascii="Proxima Nova" w:cs="Proxima Nova" w:eastAsia="Proxima Nova" w:hAnsi="Proxima Nova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ff"/>
          <w:sz w:val="28"/>
          <w:szCs w:val="28"/>
          <w:rtl w:val="0"/>
        </w:rPr>
        <w:t xml:space="preserve">Engenharia de Computação</w:t>
      </w:r>
    </w:p>
    <w:p w:rsidR="00000000" w:rsidDel="00000000" w:rsidP="00000000" w:rsidRDefault="00000000" w:rsidRPr="00000000" w14:paraId="00000002">
      <w:pPr>
        <w:widowControl w:val="0"/>
        <w:spacing w:before="4" w:line="242" w:lineRule="auto"/>
        <w:ind w:left="0" w:right="-304.7244094488178" w:firstLine="0"/>
        <w:rPr>
          <w:rFonts w:ascii="Proxima Nova" w:cs="Proxima Nova" w:eastAsia="Proxima Nova" w:hAnsi="Proxima Nova"/>
          <w:b w:val="1"/>
          <w:bCs w:val="1"/>
          <w:color w:val="666666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666"/>
          <w:sz w:val="26"/>
          <w:szCs w:val="26"/>
          <w:rtl w:val="0"/>
        </w:rPr>
        <w:t xml:space="preserve">Oficina de Integração 2</w:t>
      </w:r>
    </w:p>
    <w:p w:rsidR="00000000" w:rsidDel="00000000" w:rsidP="00000000" w:rsidRDefault="00000000" w:rsidRPr="00000000" w14:paraId="00000003">
      <w:pPr>
        <w:widowControl w:val="0"/>
        <w:spacing w:before="4" w:line="242" w:lineRule="auto"/>
        <w:ind w:left="0" w:right="-304.7244094488178" w:firstLine="0"/>
        <w:rPr>
          <w:rFonts w:ascii="Proxima Nova" w:cs="Proxima Nova" w:eastAsia="Proxima Nova" w:hAnsi="Proxima Nova"/>
          <w:b w:val="1"/>
          <w:bCs w:val="1"/>
          <w:color w:val="666666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666"/>
          <w:sz w:val="26"/>
          <w:szCs w:val="26"/>
          <w:rtl w:val="0"/>
        </w:rPr>
        <w:t xml:space="preserve">Universidade Tecnológica Federal do Paraná (UTFPR)  </w:t>
      </w:r>
    </w:p>
    <w:p w:rsidR="00000000" w:rsidDel="00000000" w:rsidP="00000000" w:rsidRDefault="00000000" w:rsidRPr="00000000" w14:paraId="00000004">
      <w:pPr>
        <w:widowControl w:val="0"/>
        <w:spacing w:before="4" w:line="242" w:lineRule="auto"/>
        <w:ind w:left="0" w:right="-304.7244094488178" w:firstLine="0"/>
        <w:rPr>
          <w:rFonts w:ascii="Proxima Nova" w:cs="Proxima Nova" w:eastAsia="Proxima Nova" w:hAnsi="Proxima Nova"/>
          <w:b w:val="1"/>
          <w:bCs w:val="1"/>
          <w:color w:val="666666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666"/>
          <w:sz w:val="26"/>
          <w:szCs w:val="26"/>
          <w:rtl w:val="0"/>
        </w:rPr>
        <w:t xml:space="preserve">2026</w:t>
      </w:r>
    </w:p>
    <w:p w:rsidR="00000000" w:rsidDel="00000000" w:rsidP="00000000" w:rsidRDefault="00000000" w:rsidRPr="00000000" w14:paraId="00000005">
      <w:pPr>
        <w:widowControl w:val="0"/>
        <w:spacing w:before="4" w:line="242" w:lineRule="auto"/>
        <w:ind w:left="0" w:right="-304.7244094488178" w:firstLine="0"/>
        <w:rPr>
          <w:rFonts w:ascii="Proxima Nova" w:cs="Proxima Nova" w:eastAsia="Proxima Nova" w:hAnsi="Proxima Nova"/>
          <w:b w:val="1"/>
          <w:bCs w:val="1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4" w:line="242" w:lineRule="auto"/>
        <w:ind w:left="0" w:right="-304.7244094488178" w:firstLine="0"/>
        <w:rPr>
          <w:rFonts w:ascii="Proxima Nova" w:cs="Proxima Nova" w:eastAsia="Proxima Nova" w:hAnsi="Proxima Nova"/>
          <w:color w:val="666666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6"/>
          <w:szCs w:val="26"/>
          <w:rtl w:val="0"/>
        </w:rPr>
        <w:t xml:space="preserve">Prof. César M. Vargas Benítez </w:t>
      </w:r>
    </w:p>
    <w:p w:rsidR="00000000" w:rsidDel="00000000" w:rsidP="00000000" w:rsidRDefault="00000000" w:rsidRPr="00000000" w14:paraId="00000007">
      <w:pPr>
        <w:widowControl w:val="0"/>
        <w:spacing w:before="4" w:line="242" w:lineRule="auto"/>
        <w:ind w:left="0" w:right="-304.7244094488178" w:firstLine="0"/>
        <w:rPr>
          <w:rFonts w:ascii="Proxima Nova" w:cs="Proxima Nova" w:eastAsia="Proxima Nova" w:hAnsi="Proxima Nova"/>
          <w:color w:val="666666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6"/>
          <w:szCs w:val="26"/>
          <w:rtl w:val="0"/>
        </w:rPr>
        <w:t xml:space="preserve">Prof. Daniel Rossato</w:t>
      </w:r>
    </w:p>
    <w:p w:rsidR="00000000" w:rsidDel="00000000" w:rsidP="00000000" w:rsidRDefault="00000000" w:rsidRPr="00000000" w14:paraId="00000008">
      <w:pPr>
        <w:widowControl w:val="0"/>
        <w:spacing w:before="4" w:line="242" w:lineRule="auto"/>
        <w:ind w:left="1133.8582677165355" w:right="611" w:firstLine="0"/>
        <w:rPr>
          <w:rFonts w:ascii="Proxima Nova" w:cs="Proxima Nova" w:eastAsia="Proxima Nova" w:hAnsi="Proxima Nova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widowControl w:val="0"/>
        <w:spacing w:after="0" w:line="238" w:lineRule="auto"/>
        <w:ind w:left="0" w:right="-304.7244094488178" w:firstLine="0"/>
        <w:jc w:val="center"/>
        <w:rPr>
          <w:sz w:val="66"/>
          <w:szCs w:val="66"/>
        </w:rPr>
      </w:pPr>
      <w:bookmarkStart w:colFirst="0" w:colLast="0" w:name="_kw53cknsyk3c" w:id="0"/>
      <w:bookmarkEnd w:id="0"/>
      <w:r w:rsidDel="00000000" w:rsidR="00000000" w:rsidRPr="00000000">
        <w:rPr>
          <w:b w:val="1"/>
          <w:bCs w:val="1"/>
          <w:sz w:val="66"/>
          <w:szCs w:val="66"/>
          <w:rtl w:val="0"/>
        </w:rPr>
        <w:t xml:space="preserve">Plano de Projeto (Proposta)</w:t>
      </w:r>
      <w:r w:rsidDel="00000000" w:rsidR="00000000" w:rsidRPr="00000000">
        <w:rPr>
          <w:sz w:val="66"/>
          <w:szCs w:val="6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ind w:right="-871.6535433070862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480" w:lineRule="auto"/>
        <w:ind w:right="-871.6535433070862" w:firstLine="0"/>
        <w:rPr/>
      </w:pPr>
      <w:bookmarkStart w:colFirst="0" w:colLast="0" w:name="_o5m8tdzefgk" w:id="1"/>
      <w:bookmarkEnd w:id="1"/>
      <w:r w:rsidDel="00000000" w:rsidR="00000000" w:rsidRPr="00000000">
        <w:rPr>
          <w:rtl w:val="0"/>
        </w:rPr>
        <w:t xml:space="preserve">1. Título e codinome do projeto (ou equipe):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./Inventário </w:t>
      </w:r>
      <w:r w:rsidDel="00000000" w:rsidR="00000000" w:rsidRPr="00000000">
        <w:rPr>
          <w:rtl w:val="0"/>
        </w:rPr>
        <w:t xml:space="preserve"> - Sistema Automatizado de Controle de Estoque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pch4348j0xlo" w:id="2"/>
      <w:bookmarkEnd w:id="2"/>
      <w:r w:rsidDel="00000000" w:rsidR="00000000" w:rsidRPr="00000000">
        <w:rPr>
          <w:rtl w:val="0"/>
        </w:rPr>
        <w:t xml:space="preserve">2. Link para o blog do projeto: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https://oficinas-web-site.vercel.app/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jb5mj7bkbzuu" w:id="3"/>
      <w:bookmarkEnd w:id="3"/>
      <w:r w:rsidDel="00000000" w:rsidR="00000000" w:rsidRPr="00000000">
        <w:rPr>
          <w:rtl w:val="0"/>
        </w:rPr>
        <w:t xml:space="preserve">3. Equipe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Enzo Westphal Tacla: RA -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2450887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Felipe Dias Peixoto - RA: 2556430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João Pedro Veloso - RA: </w:t>
      </w:r>
      <w:r w:rsidDel="00000000" w:rsidR="00000000" w:rsidRPr="00000000">
        <w:rPr>
          <w:rtl w:val="0"/>
        </w:rPr>
        <w:t xml:space="preserve">2619091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cp2kw8xo3w4w" w:id="4"/>
      <w:bookmarkEnd w:id="4"/>
      <w:r w:rsidDel="00000000" w:rsidR="00000000" w:rsidRPr="00000000">
        <w:rPr>
          <w:rtl w:val="0"/>
        </w:rPr>
        <w:t xml:space="preserve">4. Declaração do escopo de alto nível: 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k1h8gtpubihr" w:id="5"/>
      <w:bookmarkEnd w:id="5"/>
      <w:r w:rsidDel="00000000" w:rsidR="00000000" w:rsidRPr="00000000">
        <w:rPr>
          <w:rtl w:val="0"/>
        </w:rPr>
        <w:t xml:space="preserve">4.1 Introdução e problema a ser resolvido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controle manual de estoque em ambientes comerciais é muito suscetível a erros humanos, perdas e ineficiência operacional. A falta de visibilidade em tempo real sobre a quantidade de produtos disponíveis pode levar à quebra de estoque, perda de vendas ou ao excesso de produtos parados. Além disso, o processo de checkout e baixa de itens costuma ser lento. Esse projeto visa resolver esses problemas propondo um sistema automatizado e integrado de controle de inventário que utiliza tecnologia RFID para leitura rápida de produtos, integrado a uma célula de carga para contar as peças utilizando seus pesos e um software de gestão ágil com pagamento via Pix.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bm8rq09qonsg" w:id="6"/>
      <w:bookmarkEnd w:id="6"/>
      <w:r w:rsidDel="00000000" w:rsidR="00000000" w:rsidRPr="00000000">
        <w:rPr>
          <w:rtl w:val="0"/>
        </w:rPr>
        <w:t xml:space="preserve">4.2 Escopo do projeto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Hardware: Desenvolvimento de um dispositivo de leitura utilizando um microcontrolador ESP32 integrado a um leitor RFID para identificar produtos etiquetados e uma célula de carga com sensor para aferir o peso dos itens.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Software: Criação de um sistema para cadastro de produtos, controle de entradas/saídas e visualização do inventário em tempo real.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Módulo de Pagamento: Integração de uma API de pagamento funcional para gerar cobranças e confirmar pagamentos via Pix diretamente no software de gestão.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qnfuzxv6l610" w:id="7"/>
      <w:bookmarkEnd w:id="7"/>
      <w:r w:rsidDel="00000000" w:rsidR="00000000" w:rsidRPr="00000000">
        <w:rPr>
          <w:rtl w:val="0"/>
        </w:rPr>
        <w:t xml:space="preserve">4.3 Fora do escopo do projeto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Integração com sistemas de emissão de notas fiscais (NF-e/NFC-e) governamentais;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Sistemas de segurança física antifurto;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Reposição física automatizada, ex: robôs ou esteiras para mover produtos.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p0n9mhyg5dhh" w:id="8"/>
      <w:bookmarkEnd w:id="8"/>
      <w:r w:rsidDel="00000000" w:rsidR="00000000" w:rsidRPr="00000000">
        <w:rPr>
          <w:rtl w:val="0"/>
        </w:rPr>
        <w:t xml:space="preserve">4.4 Requisitos Funcionais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</w:t>
      </w:r>
      <w:r w:rsidDel="00000000" w:rsidR="00000000" w:rsidRPr="00000000">
        <w:rPr>
          <w:rtl w:val="0"/>
        </w:rPr>
        <w:t xml:space="preserve">: O hardware deve ser capaz de ler o ID das etiquetas RFID e aferir a variação de peso na balança, enviando ambos os dados continuamente para o software no computador.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RF02</w:t>
      </w:r>
      <w:r w:rsidDel="00000000" w:rsidR="00000000" w:rsidRPr="00000000">
        <w:rPr>
          <w:rtl w:val="0"/>
        </w:rPr>
        <w:t xml:space="preserve">: O software de gestão deve permitir as operações de criar, ler, atualizar, deletar para os produtos do inventário.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RF03:</w:t>
      </w:r>
      <w:r w:rsidDel="00000000" w:rsidR="00000000" w:rsidRPr="00000000">
        <w:rPr>
          <w:rtl w:val="0"/>
        </w:rPr>
        <w:t xml:space="preserve"> O sistema deve atualizar a quantidade de estoque automaticamente ao registrar uma leitura de saída/venda ou entrada.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RF04:</w:t>
      </w:r>
      <w:r w:rsidDel="00000000" w:rsidR="00000000" w:rsidRPr="00000000">
        <w:rPr>
          <w:rtl w:val="0"/>
        </w:rPr>
        <w:t xml:space="preserve"> O software deve gerar um QR Code dinâmico ou Pix Copia e Cola para o pagamento de uma compra e identificar automaticamente a confirmação do recebimento.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RF05:</w:t>
      </w:r>
      <w:r w:rsidDel="00000000" w:rsidR="00000000" w:rsidRPr="00000000">
        <w:rPr>
          <w:rtl w:val="0"/>
        </w:rPr>
        <w:t xml:space="preserve"> O software de gestão deve calcular automaticamente a quantidade de itens retirados ou adicionados utilizando a fórmula baseada no peso atual lido, subtraindo a tara da caixa e dividindo pelo peso unitário do item.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RF06:</w:t>
      </w:r>
      <w:r w:rsidDel="00000000" w:rsidR="00000000" w:rsidRPr="00000000">
        <w:rPr>
          <w:rtl w:val="0"/>
        </w:rPr>
        <w:t xml:space="preserve"> O software deve possuir um modo de acesso restrito (Administrador) que permita realizar a calibração de taras, cadastrar o peso unitário de novos itens e repor o estoque sem gerar cobranças financeiras.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RF07:</w:t>
      </w:r>
      <w:r w:rsidDel="00000000" w:rsidR="00000000" w:rsidRPr="00000000">
        <w:rPr>
          <w:rtl w:val="0"/>
        </w:rPr>
        <w:t xml:space="preserve"> Ao gerar o Pix, o sistema deve isolar temporariamente a quantidade retirada em um "estoque reservado", revertendo os itens para o estoque disponível caso o pagamento expire ou seja cancelado.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mbqxssnz2mwp" w:id="9"/>
      <w:bookmarkEnd w:id="9"/>
      <w:r w:rsidDel="00000000" w:rsidR="00000000" w:rsidRPr="00000000">
        <w:rPr>
          <w:rtl w:val="0"/>
        </w:rPr>
        <w:t xml:space="preserve">4.5 Requisitos Não-Funcionais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RNF01:</w:t>
      </w:r>
      <w:r w:rsidDel="00000000" w:rsidR="00000000" w:rsidRPr="00000000">
        <w:rPr>
          <w:rtl w:val="0"/>
        </w:rPr>
        <w:t xml:space="preserve"> O módulo ESP32 deve se comunicar com o software de gestão no computador local através de comunicação Serial (cabo USB), garantindo estabilidade e evitando atrasos na leitura de peso em tempo real.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RNF02:</w:t>
      </w:r>
      <w:r w:rsidDel="00000000" w:rsidR="00000000" w:rsidRPr="00000000">
        <w:rPr>
          <w:rtl w:val="0"/>
        </w:rPr>
        <w:t xml:space="preserve"> O tempo de resposta entre a leitura da etiqueta RFID e o registro no banco de dados não deve ultrapassar 2 segundos.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RNF03:</w:t>
      </w:r>
      <w:r w:rsidDel="00000000" w:rsidR="00000000" w:rsidRPr="00000000">
        <w:rPr>
          <w:rtl w:val="0"/>
        </w:rPr>
        <w:t xml:space="preserve"> O sistema deve garantir que uma venda só debite o estoque após a confirmação bem-sucedida do pagamento via Pix.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RNF04:</w:t>
      </w:r>
      <w:r w:rsidDel="00000000" w:rsidR="00000000" w:rsidRPr="00000000">
        <w:rPr>
          <w:rtl w:val="0"/>
        </w:rPr>
        <w:t xml:space="preserve"> O software de gestão deve possuir interfaces limpas e intuitivas, permitindo que um usuário sem treinamento técnico avançado opere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yb2a2prkv9oy" w:id="10"/>
      <w:bookmarkEnd w:id="10"/>
      <w:r w:rsidDel="00000000" w:rsidR="00000000" w:rsidRPr="00000000">
        <w:rPr>
          <w:rtl w:val="0"/>
        </w:rPr>
        <w:t xml:space="preserve">5. Integração: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Sistemas Microcontrolados:</w:t>
      </w:r>
      <w:r w:rsidDel="00000000" w:rsidR="00000000" w:rsidRPr="00000000">
        <w:rPr>
          <w:rtl w:val="0"/>
        </w:rPr>
        <w:t xml:space="preserve"> Desenvolvimento do firmware (C/C++) no ESP32 para a leitura dos sensores (RFID e balança) e envio dos dados via Serial.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Eletrônica Geral 1:</w:t>
      </w:r>
      <w:r w:rsidDel="00000000" w:rsidR="00000000" w:rsidRPr="00000000">
        <w:rPr>
          <w:rtl w:val="0"/>
        </w:rPr>
        <w:t xml:space="preserve"> Projeto e montagem do circuito de hardware, dimensionamento das ligações e esquema de alimentação.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Fundamentos e Técnicas de Programação:</w:t>
      </w:r>
      <w:r w:rsidDel="00000000" w:rsidR="00000000" w:rsidRPr="00000000">
        <w:rPr>
          <w:rtl w:val="0"/>
        </w:rPr>
        <w:t xml:space="preserve"> Construção da aplicação no PC, abrangendo a interface gráfica, cálculos lógicos de peso e o consumo da API do Mercado Pago.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Introdução à Banco de Dados:</w:t>
      </w:r>
      <w:r w:rsidDel="00000000" w:rsidR="00000000" w:rsidRPr="00000000">
        <w:rPr>
          <w:rtl w:val="0"/>
        </w:rPr>
        <w:t xml:space="preserve"> Modelagem relacional e implementação do banco local (SQLite/MySQL) para gerenciar o inventário e o histórico de transações.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Análise e Projeto de Sistemas:</w:t>
      </w:r>
      <w:r w:rsidDel="00000000" w:rsidR="00000000" w:rsidRPr="00000000">
        <w:rPr>
          <w:rtl w:val="0"/>
        </w:rPr>
        <w:t xml:space="preserve"> Planejamento da arquitetura em camadas, elaboração dos diagramas e definição das regras de negócio.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xgcii6fk1faq" w:id="11"/>
      <w:bookmarkEnd w:id="11"/>
      <w:r w:rsidDel="00000000" w:rsidR="00000000" w:rsidRPr="00000000">
        <w:rPr>
          <w:rtl w:val="0"/>
        </w:rPr>
        <w:t xml:space="preserve">6. Análise de riscos: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 tabela a seguir representa a análise de riscos do projeto.</w:t>
      </w:r>
    </w:p>
    <w:p w:rsidR="00000000" w:rsidDel="00000000" w:rsidP="00000000" w:rsidRDefault="00000000" w:rsidRPr="00000000" w14:paraId="00000046">
      <w:pPr>
        <w:widowControl w:val="0"/>
        <w:spacing w:line="315" w:lineRule="auto"/>
        <w:ind w:firstLine="0"/>
        <w:rPr>
          <w:color w:val="353744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Ind w:w="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755"/>
        <w:gridCol w:w="1755"/>
        <w:gridCol w:w="1755"/>
        <w:gridCol w:w="1755"/>
        <w:tblGridChange w:id="0">
          <w:tblGrid>
            <w:gridCol w:w="1755"/>
            <w:gridCol w:w="1755"/>
            <w:gridCol w:w="1755"/>
            <w:gridCol w:w="1755"/>
            <w:gridCol w:w="1755"/>
          </w:tblGrid>
        </w:tblGridChange>
      </w:tblGrid>
      <w:tr>
        <w:trPr>
          <w:cantSplit w:val="0"/>
          <w:trHeight w:val="2696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3744"/>
                <w:sz w:val="22"/>
                <w:szCs w:val="22"/>
                <w:rtl w:val="0"/>
              </w:rPr>
              <w:t xml:space="preserve">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3744"/>
                <w:sz w:val="22"/>
                <w:szCs w:val="22"/>
                <w:rtl w:val="0"/>
              </w:rPr>
              <w:t xml:space="preserve">Probabilidade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3744"/>
                <w:sz w:val="22"/>
                <w:szCs w:val="22"/>
                <w:rtl w:val="0"/>
              </w:rPr>
              <w:t xml:space="preserve">Gravidade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3744"/>
                <w:sz w:val="22"/>
                <w:szCs w:val="22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3744"/>
                <w:sz w:val="22"/>
                <w:szCs w:val="22"/>
                <w:rtl w:val="0"/>
              </w:rPr>
              <w:t xml:space="preserve">Solução</w:t>
            </w:r>
          </w:p>
        </w:tc>
      </w:tr>
      <w:tr>
        <w:trPr>
          <w:cantSplit w:val="0"/>
          <w:trHeight w:val="2696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firstLine="0"/>
              <w:jc w:val="left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Danificação do </w:t>
            </w: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ESP32</w:t>
            </w: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 ou Sensor RFID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firstLine="0"/>
              <w:jc w:val="left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Comprar componentes de backup e estudar datasheets e Substituir pela peça de backup</w:t>
            </w:r>
          </w:p>
        </w:tc>
      </w:tr>
      <w:tr>
        <w:trPr>
          <w:cantSplit w:val="0"/>
          <w:trHeight w:val="2696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firstLine="0"/>
              <w:jc w:val="left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Descalibração da célula de carga e/ou sensor.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firstLine="0"/>
              <w:jc w:val="left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Implementar função de tara automática ao iniciar o sistema e utilizar o Modo Administrador para recalibração via software.</w:t>
            </w:r>
          </w:p>
        </w:tc>
      </w:tr>
      <w:tr>
        <w:trPr>
          <w:cantSplit w:val="0"/>
          <w:trHeight w:val="2696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firstLine="0"/>
              <w:jc w:val="left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Atraso ou impossibilidade de adquirir componentes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firstLine="0"/>
              <w:jc w:val="left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Realizar a compra de todo o hardware na primeira semana do projeto</w:t>
            </w:r>
          </w:p>
        </w:tc>
      </w:tr>
      <w:tr>
        <w:trPr>
          <w:cantSplit w:val="0"/>
          <w:trHeight w:val="2696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firstLine="0"/>
              <w:jc w:val="left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Inviabilidade na integração com API Pix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firstLine="0"/>
              <w:jc w:val="left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Testar uma API de sandbox em um script isolado para validar a comunicação.</w:t>
            </w:r>
          </w:p>
        </w:tc>
      </w:tr>
      <w:tr>
        <w:trPr>
          <w:cantSplit w:val="0"/>
          <w:trHeight w:val="2696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firstLine="0"/>
              <w:jc w:val="left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Desistência de membro da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firstLine="0"/>
              <w:jc w:val="center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firstLine="0"/>
              <w:jc w:val="left"/>
              <w:rPr>
                <w:color w:val="353744"/>
                <w:sz w:val="22"/>
                <w:szCs w:val="22"/>
              </w:rPr>
            </w:pPr>
            <w:r w:rsidDel="00000000" w:rsidR="00000000" w:rsidRPr="00000000">
              <w:rPr>
                <w:color w:val="353744"/>
                <w:sz w:val="22"/>
                <w:szCs w:val="22"/>
                <w:rtl w:val="0"/>
              </w:rPr>
              <w:t xml:space="preserve">Utilizar o Git e o GitHub, com commits frequentes e documentação, e redistribuir as tarefas entre os membros restantes.</w:t>
            </w:r>
          </w:p>
        </w:tc>
      </w:tr>
    </w:tbl>
    <w:p w:rsidR="00000000" w:rsidDel="00000000" w:rsidP="00000000" w:rsidRDefault="00000000" w:rsidRPr="00000000" w14:paraId="00000065">
      <w:pPr>
        <w:widowControl w:val="0"/>
        <w:spacing w:line="315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499keutzo1l6" w:id="12"/>
      <w:bookmarkEnd w:id="12"/>
      <w:r w:rsidDel="00000000" w:rsidR="00000000" w:rsidRPr="00000000">
        <w:rPr>
          <w:rtl w:val="0"/>
        </w:rPr>
        <w:t xml:space="preserve">7. Cronograma detalhado: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Link para o cronograma: </w:t>
      </w:r>
    </w:p>
    <w:p w:rsidR="00000000" w:rsidDel="00000000" w:rsidP="00000000" w:rsidRDefault="00000000" w:rsidRPr="00000000" w14:paraId="00000068">
      <w:pPr>
        <w:rPr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color w:val="353744"/>
          <w:rtl w:val="0"/>
        </w:rPr>
        <w:t xml:space="preserve">https://docs.google.com/spreadsheets/d/1AvBb2oBAmGg9MBHnCc5hI6KRurcMxxME4YjOe-BP_ic/edit?usp=sharing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f4zitpb85y7s" w:id="13"/>
      <w:bookmarkEnd w:id="13"/>
      <w:r w:rsidDel="00000000" w:rsidR="00000000" w:rsidRPr="00000000">
        <w:rPr>
          <w:rtl w:val="0"/>
        </w:rPr>
        <w:t xml:space="preserve">8. Materiais e métodos: 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b83htpe00mrr" w:id="14"/>
      <w:bookmarkEnd w:id="14"/>
      <w:r w:rsidDel="00000000" w:rsidR="00000000" w:rsidRPr="00000000">
        <w:rPr>
          <w:rtl w:val="0"/>
        </w:rPr>
        <w:t xml:space="preserve">8.1 Hardware: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Microcontrolador principal:</w:t>
      </w:r>
      <w:r w:rsidDel="00000000" w:rsidR="00000000" w:rsidRPr="00000000">
        <w:rPr>
          <w:rtl w:val="0"/>
        </w:rPr>
        <w:t xml:space="preserve"> Placa ESP32. Atuará exclusivamente como um </w:t>
      </w:r>
      <w:r w:rsidDel="00000000" w:rsidR="00000000" w:rsidRPr="00000000">
        <w:rPr>
          <w:i w:val="1"/>
          <w:iCs w:val="1"/>
          <w:rtl w:val="0"/>
        </w:rPr>
        <w:t xml:space="preserve">hub</w:t>
      </w:r>
      <w:r w:rsidDel="00000000" w:rsidR="00000000" w:rsidRPr="00000000">
        <w:rPr>
          <w:rtl w:val="0"/>
        </w:rPr>
        <w:t xml:space="preserve"> de aquisição de dados, sem armazenar banco de dados localmente.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 Sensor RFID:</w:t>
      </w:r>
      <w:r w:rsidDel="00000000" w:rsidR="00000000" w:rsidRPr="00000000">
        <w:rPr>
          <w:rtl w:val="0"/>
        </w:rPr>
        <w:t xml:space="preserve"> Leitor RFID RC522, responsável por ler o ID único de cada caixa e identificar o produto.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 de Pesagem:</w:t>
      </w:r>
      <w:r w:rsidDel="00000000" w:rsidR="00000000" w:rsidRPr="00000000">
        <w:rPr>
          <w:rtl w:val="0"/>
        </w:rPr>
        <w:t xml:space="preserve"> Célula de carga de precisão integrada a um módulo amplificador e conversor analógico-digital HX711, responsável por medir a massa dos componentes retirados da estante.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Etiquetas RFID:</w:t>
      </w:r>
      <w:r w:rsidDel="00000000" w:rsidR="00000000" w:rsidRPr="00000000">
        <w:rPr>
          <w:rtl w:val="0"/>
        </w:rPr>
        <w:t xml:space="preserve"> Etiquetas passivas coladas nas caixas dos produtos para identificação pelo leitor.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Componentes Auxiliares:</w:t>
      </w:r>
      <w:r w:rsidDel="00000000" w:rsidR="00000000" w:rsidRPr="00000000">
        <w:rPr>
          <w:rtl w:val="0"/>
        </w:rPr>
        <w:t xml:space="preserve"> Placa de circuito, estrutura física em acrílico/MDF para a balança e cabeamento para conexão Serial/USB com o computador.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n2vwzqg53skj" w:id="15"/>
      <w:bookmarkEnd w:id="15"/>
      <w:r w:rsidDel="00000000" w:rsidR="00000000" w:rsidRPr="00000000">
        <w:rPr>
          <w:rtl w:val="0"/>
        </w:rPr>
        <w:t xml:space="preserve">8.2 Software: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Firmware (Sistemas Embarcados):</w:t>
      </w:r>
      <w:r w:rsidDel="00000000" w:rsidR="00000000" w:rsidRPr="00000000">
        <w:rPr>
          <w:rtl w:val="0"/>
        </w:rPr>
        <w:t xml:space="preserve"> Desenvolvimento em C/C++ utilizando a infraestrutura do Arduino Core. O código do ESP32 será focado na leitura eficiente do sensor RFID e da célula de carga, enviando os dados brutos de forma contínua para o computador via comunicação Serial.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 de Gestão e Interface Gráfica (Computador):</w:t>
      </w:r>
      <w:r w:rsidDel="00000000" w:rsidR="00000000" w:rsidRPr="00000000">
        <w:rPr>
          <w:rtl w:val="0"/>
        </w:rPr>
        <w:t xml:space="preserve"> Software principal (desenvolvido em linguagens como Python ou Node.js) que atuará como o "cérebro" do projeto. Será responsável por receber os dados seriais, calcular a quantidade de itens subtraindo a tara, realizar filtros de ruído da balança e exibir uma interface limpa para o cliente interagir e visualizar o valor da compra.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Implementação de um banco de dados relacional leve e local (como SQLite) no computador. Ele gerenciará o catálogo de parafusos (peso unitário, tara da caixa, ID da tag), histórico de transações e o controle de estoque em tempo real.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 de Pagamento e API:</w:t>
      </w:r>
      <w:r w:rsidDel="00000000" w:rsidR="00000000" w:rsidRPr="00000000">
        <w:rPr>
          <w:rtl w:val="0"/>
        </w:rPr>
        <w:t xml:space="preserve"> Rotinas de back-end dentro do software do PC para consumir a API RESTful do Mercado Pago, gerando QR Codes de Pix dinâmicos e monitorando webhooks para confirmar a transação antes de efetivar a baixa definitiva no banco de dados.</w:t>
      </w:r>
    </w:p>
    <w:p w:rsidR="00000000" w:rsidDel="00000000" w:rsidP="00000000" w:rsidRDefault="00000000" w:rsidRPr="00000000" w14:paraId="0000007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y4ii7a5ag1yi" w:id="16"/>
      <w:bookmarkEnd w:id="16"/>
      <w:r w:rsidDel="00000000" w:rsidR="00000000" w:rsidRPr="00000000">
        <w:rPr>
          <w:rtl w:val="0"/>
        </w:rPr>
        <w:t xml:space="preserve">8.3 Abordagens e Ferramentas de Trabalho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Versionamento e Colaboração:</w:t>
      </w:r>
      <w:r w:rsidDel="00000000" w:rsidR="00000000" w:rsidRPr="00000000">
        <w:rPr>
          <w:rtl w:val="0"/>
        </w:rPr>
        <w:t xml:space="preserve"> Utilização intensiva da ferramenta Git com os repositórios do projeto hospedados na plataforma GitHub.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Fluxo de Trabalho:</w:t>
      </w:r>
      <w:r w:rsidDel="00000000" w:rsidR="00000000" w:rsidRPr="00000000">
        <w:rPr>
          <w:rtl w:val="0"/>
        </w:rPr>
        <w:t xml:space="preserve"> É essencial trabalhar com </w:t>
      </w:r>
      <w:r w:rsidDel="00000000" w:rsidR="00000000" w:rsidRPr="00000000">
        <w:rPr>
          <w:i w:val="1"/>
          <w:iCs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 separadas para a programação do hardware (firmware), desenvolvimento do backend/banco de dados e construção da interface visual. Os </w:t>
      </w:r>
      <w:r w:rsidDel="00000000" w:rsidR="00000000" w:rsidRPr="00000000">
        <w:rPr>
          <w:i w:val="1"/>
          <w:iCs w:val="1"/>
          <w:rtl w:val="0"/>
        </w:rPr>
        <w:t xml:space="preserve">merges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i w:val="1"/>
          <w:i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 principal só ocorrerão após testes de funcionalidade.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Metodologia:</w:t>
      </w:r>
      <w:r w:rsidDel="00000000" w:rsidR="00000000" w:rsidRPr="00000000">
        <w:rPr>
          <w:rtl w:val="0"/>
        </w:rPr>
        <w:t xml:space="preserve"> Adotaremos uma abordagem iterativa e incremental baseada em entregas de MVP (Produto Mínimo Viável).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b9p2t7nwzc1g" w:id="17"/>
      <w:bookmarkEnd w:id="17"/>
      <w:r w:rsidDel="00000000" w:rsidR="00000000" w:rsidRPr="00000000">
        <w:rPr>
          <w:rtl w:val="0"/>
        </w:rPr>
        <w:t xml:space="preserve">8.4 Diagramas para Documentação do Projeto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Diagrama de Blocos:</w:t>
      </w:r>
      <w:r w:rsidDel="00000000" w:rsidR="00000000" w:rsidRPr="00000000">
        <w:rPr>
          <w:rtl w:val="0"/>
        </w:rPr>
        <w:t xml:space="preserve"> Mostra a relação macro e o fluxo de dados entre as três camadas do sistema: aquisição de hardware (ESP32, balança e RFID), processamento local (PC e Banco de Dados) e serviços externos (API Pix).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Diagrama Esquemático:</w:t>
      </w:r>
      <w:r w:rsidDel="00000000" w:rsidR="00000000" w:rsidRPr="00000000">
        <w:rPr>
          <w:rtl w:val="0"/>
        </w:rPr>
        <w:t xml:space="preserve"> Desenho técnico detalhando as ligações elétricas e a pinagem entre o microcontrolador ESP32, o leitor RFID, o conversor HX711, a célula de carga e a fonte de alimentação.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Fluxograma:</w:t>
      </w:r>
      <w:r w:rsidDel="00000000" w:rsidR="00000000" w:rsidRPr="00000000">
        <w:rPr>
          <w:rtl w:val="0"/>
        </w:rPr>
        <w:t xml:space="preserve"> Ilustra o fluxo de decisão do software, desde a leitura e pesagem das peças, passando pela reserva temporária no estoque e geração do Pix, até a confirmação de pagamento e a baixa definitiva no banco de dados.</w:t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qzmecfok78tg" w:id="18"/>
      <w:bookmarkEnd w:id="18"/>
      <w:r w:rsidDel="00000000" w:rsidR="00000000" w:rsidRPr="00000000">
        <w:rPr>
          <w:rtl w:val="0"/>
        </w:rPr>
        <w:t xml:space="preserve">8.5. Estimativa de Custos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R$ 38,00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HX711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R$ 7,90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Leitor RFID RC522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R$ 13,50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Etiquetas RFID (10 Unidades)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R$ 38,70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Célula de carga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R$ 29,90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 do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R$ 80,00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R$ 208,00</w:t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spacing w:line="480" w:lineRule="auto"/>
        <w:ind w:left="0" w:right="-871.6535433070862" w:firstLine="0"/>
        <w:rPr/>
      </w:pPr>
      <w:bookmarkStart w:colFirst="0" w:colLast="0" w:name="_3p21alwbwj3u" w:id="19"/>
      <w:bookmarkEnd w:id="19"/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480" w:lineRule="auto"/>
      <w:ind w:right="-871.6535433070862" w:firstLine="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roduto.mercadolivre.com.br/MLB-3142502416-celula-de-carga-gl-1kg-5kg-10kg-20-kg-sensor-peso-balanca-_JM?attributes=Capacidade_De_Carga_vpp%3AMTBLZw%3D%3D&amp;picker=true&amp;searchVariation=176384001971&amp;quantity=1" TargetMode="External"/><Relationship Id="rId10" Type="http://schemas.openxmlformats.org/officeDocument/2006/relationships/hyperlink" Target="https://www.mercadolivre.com.br/tag-adesiva-nfc-para-carto-de-visitas-digital-gravaco-de-informacoes-de-contato-link-corporativo-chave-para-recebimento-pix-android-1356mhz-kit-10-un-safesoft/p/MLB56602016#polycard_client=search-desktop&amp;search_layout=grid&amp;position=1&amp;type=product&amp;tracking_id=72b9499c-3b66-47c8-b801-4558df8c919b&amp;wid=MLB6185134508&amp;sid=search" TargetMode="External"/><Relationship Id="rId9" Type="http://schemas.openxmlformats.org/officeDocument/2006/relationships/hyperlink" Target="https://www.eletrogate.com/kit-modulo-rfid-mfrc522-1356-mhz?utm_source=Site&amp;utm_medium=GoogleMerchant&amp;utm_campaign=GoogleMerchan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mercadolivre.com.br/placa-esp32-pino-soldado-wifi-bluetooth-com-esp32wroom32/up/MLBU755682304#polycard_client=recommendations_vpp-pdp-v2p-pom&amp;reco_backend=ranker_retrieval_system_vpp_v2p&amp;reco_model=ranker_entity_v2_retrieval_system_vpp_v2p&amp;reco_client=vpp-pdp-v2p-pom&amp;reco_item_pos=0&amp;reco_backend_type=low_level&amp;reco_id=8e0c3502-b4be-4cdd-b72e-b0349c42a96a&amp;wid=MLB2860521829&amp;sid=recos" TargetMode="External"/><Relationship Id="rId8" Type="http://schemas.openxmlformats.org/officeDocument/2006/relationships/hyperlink" Target="https://www.eletrogate.com/modulo-conversor-24bit-hx711-p-celula-de-carga?utm_source=Site&amp;utm_medium=GoogleMerchant&amp;utm_campaign=GoogleMercha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