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ore0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0257E2" w:rsidRDefault="00000000">
      <w:pPr>
        <w:pStyle w:val="Standard"/>
        <w:jc w:val="center"/>
        <w:rPr>
          <w:lang w:val="ru-RU"/>
        </w:rPr>
      </w:pPr>
      <w:r>
        <w:rPr>
          <w:lang w:val="ru-RU"/>
        </w:rPr>
        <w:t xml:space="preserve">Университет ИТМО, факультет программной инженерии и компьютерной техники </w:t>
      </w:r>
    </w:p>
    <w:p w:rsidR="000257E2" w:rsidRDefault="00000000">
      <w:pPr>
        <w:pStyle w:val="Standard"/>
        <w:jc w:val="center"/>
        <w:rPr>
          <w:lang w:val="ru-RU"/>
        </w:rPr>
      </w:pPr>
      <w:r>
        <w:rPr>
          <w:lang w:val="ru-RU"/>
        </w:rPr>
        <w:t>Двухнедельная отчётная работа по «Информатике»: аннотация к статье</w:t>
      </w:r>
    </w:p>
    <w:p w:rsidR="000257E2" w:rsidRDefault="000257E2">
      <w:pPr>
        <w:pStyle w:val="Standard"/>
        <w:jc w:val="center"/>
        <w:rPr>
          <w:lang w:val="ru-RU"/>
        </w:rPr>
      </w:pPr>
    </w:p>
    <w:tbl>
      <w:tblPr>
        <w:tblW w:w="10998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117"/>
        <w:gridCol w:w="1115"/>
        <w:gridCol w:w="5144"/>
        <w:gridCol w:w="1604"/>
        <w:gridCol w:w="982"/>
        <w:gridCol w:w="1036"/>
      </w:tblGrid>
      <w:tr w:rsidR="000257E2">
        <w:tc>
          <w:tcPr>
            <w:tcW w:w="11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0257E2" w:rsidRDefault="00000000">
            <w:pPr>
              <w:pStyle w:val="Standard"/>
              <w:jc w:val="center"/>
              <w:rPr>
                <w:sz w:val="18"/>
                <w:lang w:val="ru-RU"/>
              </w:rPr>
            </w:pPr>
            <w:r>
              <w:rPr>
                <w:sz w:val="18"/>
                <w:lang w:val="ru-RU"/>
              </w:rPr>
              <w:t>Дата прошедшей лекции</w:t>
            </w:r>
          </w:p>
        </w:tc>
        <w:tc>
          <w:tcPr>
            <w:tcW w:w="11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0257E2" w:rsidRDefault="00000000">
            <w:pPr>
              <w:pStyle w:val="Standard"/>
              <w:jc w:val="center"/>
              <w:rPr>
                <w:sz w:val="18"/>
                <w:lang w:val="ru-RU"/>
              </w:rPr>
            </w:pPr>
            <w:r>
              <w:rPr>
                <w:sz w:val="18"/>
                <w:lang w:val="ru-RU"/>
              </w:rPr>
              <w:t>Номер прошедшей лекции</w:t>
            </w:r>
          </w:p>
        </w:tc>
        <w:tc>
          <w:tcPr>
            <w:tcW w:w="5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0257E2" w:rsidRDefault="00000000">
            <w:pPr>
              <w:pStyle w:val="Standard"/>
              <w:jc w:val="center"/>
              <w:rPr>
                <w:sz w:val="18"/>
                <w:lang w:val="ru-RU"/>
              </w:rPr>
            </w:pPr>
            <w:r>
              <w:rPr>
                <w:sz w:val="18"/>
                <w:lang w:val="ru-RU"/>
              </w:rPr>
              <w:t>Название статьи/главы книги/видеолекции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0257E2" w:rsidRDefault="00000000">
            <w:pPr>
              <w:pStyle w:val="Standard"/>
              <w:jc w:val="center"/>
              <w:rPr>
                <w:sz w:val="18"/>
                <w:lang w:val="ru-RU"/>
              </w:rPr>
            </w:pPr>
            <w:r>
              <w:rPr>
                <w:sz w:val="18"/>
                <w:lang w:val="ru-RU"/>
              </w:rPr>
              <w:t>Дата публикации (не старше 2022 года)</w:t>
            </w:r>
          </w:p>
        </w:tc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0257E2" w:rsidRDefault="00000000">
            <w:pPr>
              <w:pStyle w:val="Standard"/>
              <w:jc w:val="center"/>
              <w:rPr>
                <w:sz w:val="18"/>
                <w:lang w:val="ru-RU"/>
              </w:rPr>
            </w:pPr>
            <w:r>
              <w:rPr>
                <w:sz w:val="18"/>
                <w:lang w:val="ru-RU"/>
              </w:rPr>
              <w:t>Размер статьи (от 400 слов)</w:t>
            </w:r>
          </w:p>
        </w:tc>
        <w:tc>
          <w:tcPr>
            <w:tcW w:w="10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257E2" w:rsidRDefault="00000000">
            <w:pPr>
              <w:pStyle w:val="Standard"/>
              <w:jc w:val="center"/>
              <w:rPr>
                <w:sz w:val="18"/>
                <w:lang w:val="ru-RU"/>
              </w:rPr>
            </w:pPr>
            <w:r>
              <w:rPr>
                <w:sz w:val="18"/>
                <w:lang w:val="ru-RU"/>
              </w:rPr>
              <w:t>Дата сдачи</w:t>
            </w:r>
          </w:p>
        </w:tc>
      </w:tr>
      <w:tr w:rsidR="000257E2">
        <w:tc>
          <w:tcPr>
            <w:tcW w:w="11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0257E2" w:rsidRDefault="00676AF9">
            <w:pPr>
              <w:pStyle w:val="Standard"/>
              <w:jc w:val="center"/>
              <w:rPr>
                <w:sz w:val="18"/>
                <w:highlight w:val="lightGray"/>
              </w:rPr>
            </w:pPr>
            <w:r w:rsidRPr="00676AF9">
              <w:rPr>
                <w:sz w:val="18"/>
              </w:rPr>
              <w:t>10.09.2026</w:t>
            </w:r>
          </w:p>
        </w:tc>
        <w:tc>
          <w:tcPr>
            <w:tcW w:w="11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0257E2" w:rsidRDefault="00000000">
            <w:pPr>
              <w:pStyle w:val="Standard"/>
              <w:jc w:val="center"/>
              <w:rPr>
                <w:sz w:val="18"/>
              </w:rPr>
            </w:pPr>
            <w:r>
              <w:rPr>
                <w:sz w:val="18"/>
              </w:rPr>
              <w:t>1</w:t>
            </w:r>
          </w:p>
        </w:tc>
        <w:tc>
          <w:tcPr>
            <w:tcW w:w="5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0257E2" w:rsidRPr="00676AF9" w:rsidRDefault="00000000">
            <w:pPr>
              <w:pStyle w:val="Standard"/>
              <w:rPr>
                <w:sz w:val="18"/>
                <w:highlight w:val="lightGray"/>
              </w:rPr>
            </w:pPr>
            <w:r w:rsidRPr="00676AF9">
              <w:rPr>
                <w:sz w:val="18"/>
              </w:rPr>
              <w:t>A Number System Invented by Inuit Schoolchildren Will Make Its Silicon Valley Debut (Scientific American)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0257E2" w:rsidRDefault="00000000">
            <w:pPr>
              <w:pStyle w:val="Standard"/>
              <w:jc w:val="center"/>
              <w:rPr>
                <w:sz w:val="18"/>
                <w:highlight w:val="lightGray"/>
                <w:lang w:val="ru-RU"/>
              </w:rPr>
            </w:pPr>
            <w:r w:rsidRPr="00676AF9">
              <w:rPr>
                <w:sz w:val="18"/>
                <w:lang w:val="ru-RU"/>
              </w:rPr>
              <w:t>10.04.2023</w:t>
            </w:r>
          </w:p>
        </w:tc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0257E2" w:rsidRPr="00676AF9" w:rsidRDefault="00676AF9" w:rsidP="00676AF9">
            <w:pPr>
              <w:jc w:val="center"/>
              <w:rPr>
                <w:rStyle w:val="a9"/>
                <w:highlight w:val="lightGray"/>
              </w:rPr>
            </w:pPr>
            <w:r w:rsidRPr="00676AF9">
              <w:rPr>
                <w:sz w:val="18"/>
                <w:szCs w:val="18"/>
              </w:rPr>
              <w:t>~1350</w:t>
            </w:r>
          </w:p>
        </w:tc>
        <w:tc>
          <w:tcPr>
            <w:tcW w:w="10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257E2" w:rsidRDefault="00676AF9">
            <w:pPr>
              <w:pStyle w:val="Standard"/>
              <w:jc w:val="center"/>
            </w:pPr>
            <w:r>
              <w:rPr>
                <w:sz w:val="18"/>
              </w:rPr>
              <w:t>24.09.2026</w:t>
            </w:r>
          </w:p>
        </w:tc>
      </w:tr>
      <w:tr w:rsidR="000257E2">
        <w:tc>
          <w:tcPr>
            <w:tcW w:w="11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0257E2" w:rsidRDefault="000257E2">
            <w:pPr>
              <w:pStyle w:val="Standard"/>
              <w:jc w:val="center"/>
              <w:rPr>
                <w:sz w:val="18"/>
                <w:highlight w:val="lightGray"/>
              </w:rPr>
            </w:pPr>
            <w:r w:rsidRPr="00676AF9">
              <w:rPr>
                <w:sz w:val="18"/>
              </w:rPr>
              <w:t>24.09.2026</w:t>
            </w:r>
          </w:p>
        </w:tc>
        <w:tc>
          <w:tcPr>
            <w:tcW w:w="11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0257E2" w:rsidRDefault="00000000">
            <w:pPr>
              <w:pStyle w:val="Standard"/>
              <w:jc w:val="center"/>
              <w:rPr>
                <w:sz w:val="18"/>
              </w:rPr>
            </w:pPr>
            <w:r>
              <w:rPr>
                <w:sz w:val="18"/>
              </w:rPr>
              <w:t>2</w:t>
            </w:r>
          </w:p>
        </w:tc>
        <w:tc>
          <w:tcPr>
            <w:tcW w:w="5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0257E2" w:rsidRDefault="000257E2">
            <w:pPr>
              <w:pStyle w:val="Standard"/>
              <w:snapToGrid w:val="0"/>
              <w:jc w:val="center"/>
              <w:rPr>
                <w:sz w:val="18"/>
                <w:lang w:val="ru-RU"/>
              </w:rPr>
            </w:pPr>
            <w:r w:rsidRPr="00676AF9">
              <w:rPr>
                <w:sz w:val="18"/>
              </w:rPr>
              <w:t>‘Magical’ Error Correction Scheme Proved Inherently Inefficient (Quanta Magazine)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0257E2" w:rsidRDefault="000257E2">
            <w:pPr>
              <w:pStyle w:val="Standard"/>
              <w:snapToGrid w:val="0"/>
              <w:jc w:val="center"/>
              <w:rPr>
                <w:sz w:val="18"/>
                <w:lang w:val="ru-RU"/>
              </w:rPr>
            </w:pPr>
            <w:r w:rsidRPr="00676AF9">
              <w:rPr>
                <w:sz w:val="18"/>
                <w:lang w:val="ru-RU"/>
              </w:rPr>
              <w:t>09.01.2024</w:t>
            </w:r>
          </w:p>
        </w:tc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0257E2" w:rsidRDefault="000257E2">
            <w:pPr>
              <w:pStyle w:val="Standard"/>
              <w:snapToGrid w:val="0"/>
              <w:jc w:val="center"/>
              <w:rPr>
                <w:sz w:val="18"/>
                <w:lang w:val="ru-RU"/>
              </w:rPr>
            </w:pPr>
            <w:r w:rsidRPr="00676AF9">
              <w:rPr>
                <w:sz w:val="18"/>
                <w:szCs w:val="18"/>
              </w:rPr>
              <w:t>~2200</w:t>
            </w:r>
          </w:p>
        </w:tc>
        <w:tc>
          <w:tcPr>
            <w:tcW w:w="10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257E2" w:rsidRDefault="000257E2">
            <w:pPr>
              <w:pStyle w:val="Standard"/>
              <w:snapToGrid w:val="0"/>
              <w:jc w:val="center"/>
              <w:rPr>
                <w:sz w:val="18"/>
                <w:lang w:val="ru-RU"/>
              </w:rPr>
            </w:pPr>
            <w:r>
              <w:rPr>
                <w:sz w:val="18"/>
              </w:rPr>
              <w:t>08.10.2026</w:t>
            </w:r>
          </w:p>
        </w:tc>
      </w:tr>
      <w:tr w:rsidR="000257E2">
        <w:tc>
          <w:tcPr>
            <w:tcW w:w="11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0257E2" w:rsidRDefault="000257E2">
            <w:pPr>
              <w:pStyle w:val="Standard"/>
              <w:snapToGrid w:val="0"/>
              <w:jc w:val="center"/>
              <w:rPr>
                <w:sz w:val="18"/>
                <w:lang w:val="ru-RU"/>
              </w:rPr>
            </w:pPr>
          </w:p>
        </w:tc>
        <w:tc>
          <w:tcPr>
            <w:tcW w:w="11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0257E2" w:rsidRDefault="00000000">
            <w:pPr>
              <w:pStyle w:val="Standard"/>
              <w:jc w:val="center"/>
              <w:rPr>
                <w:sz w:val="18"/>
              </w:rPr>
            </w:pPr>
            <w:r>
              <w:rPr>
                <w:sz w:val="18"/>
              </w:rPr>
              <w:t>3</w:t>
            </w:r>
          </w:p>
        </w:tc>
        <w:tc>
          <w:tcPr>
            <w:tcW w:w="5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0257E2" w:rsidRDefault="000257E2">
            <w:pPr>
              <w:pStyle w:val="Standard"/>
              <w:snapToGrid w:val="0"/>
              <w:jc w:val="center"/>
              <w:rPr>
                <w:sz w:val="18"/>
                <w:lang w:val="ru-RU"/>
              </w:rPr>
            </w:pP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0257E2" w:rsidRDefault="000257E2">
            <w:pPr>
              <w:pStyle w:val="Standard"/>
              <w:snapToGrid w:val="0"/>
              <w:jc w:val="center"/>
              <w:rPr>
                <w:sz w:val="18"/>
                <w:lang w:val="ru-RU"/>
              </w:rPr>
            </w:pPr>
          </w:p>
        </w:tc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0257E2" w:rsidRDefault="000257E2">
            <w:pPr>
              <w:pStyle w:val="Standard"/>
              <w:snapToGrid w:val="0"/>
              <w:jc w:val="center"/>
              <w:rPr>
                <w:sz w:val="18"/>
                <w:lang w:val="ru-RU"/>
              </w:rPr>
            </w:pPr>
          </w:p>
        </w:tc>
        <w:tc>
          <w:tcPr>
            <w:tcW w:w="10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257E2" w:rsidRDefault="000257E2">
            <w:pPr>
              <w:pStyle w:val="Standard"/>
              <w:snapToGrid w:val="0"/>
              <w:jc w:val="center"/>
              <w:rPr>
                <w:sz w:val="18"/>
                <w:lang w:val="ru-RU"/>
              </w:rPr>
            </w:pPr>
          </w:p>
        </w:tc>
      </w:tr>
      <w:tr w:rsidR="000257E2">
        <w:tc>
          <w:tcPr>
            <w:tcW w:w="11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0257E2" w:rsidRDefault="000257E2">
            <w:pPr>
              <w:pStyle w:val="Standard"/>
              <w:snapToGrid w:val="0"/>
              <w:jc w:val="center"/>
              <w:rPr>
                <w:sz w:val="18"/>
                <w:lang w:val="ru-RU"/>
              </w:rPr>
            </w:pPr>
          </w:p>
        </w:tc>
        <w:tc>
          <w:tcPr>
            <w:tcW w:w="11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0257E2" w:rsidRDefault="00000000">
            <w:pPr>
              <w:pStyle w:val="Standard"/>
              <w:jc w:val="center"/>
              <w:rPr>
                <w:sz w:val="18"/>
              </w:rPr>
            </w:pPr>
            <w:r>
              <w:rPr>
                <w:sz w:val="18"/>
              </w:rPr>
              <w:t>4</w:t>
            </w:r>
          </w:p>
        </w:tc>
        <w:tc>
          <w:tcPr>
            <w:tcW w:w="5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0257E2" w:rsidRDefault="000257E2">
            <w:pPr>
              <w:pStyle w:val="Standard"/>
              <w:snapToGrid w:val="0"/>
              <w:jc w:val="center"/>
              <w:rPr>
                <w:sz w:val="18"/>
                <w:lang w:val="ru-RU"/>
              </w:rPr>
            </w:pP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0257E2" w:rsidRDefault="000257E2">
            <w:pPr>
              <w:pStyle w:val="Standard"/>
              <w:snapToGrid w:val="0"/>
              <w:jc w:val="center"/>
              <w:rPr>
                <w:sz w:val="18"/>
                <w:lang w:val="ru-RU"/>
              </w:rPr>
            </w:pPr>
          </w:p>
        </w:tc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0257E2" w:rsidRDefault="000257E2">
            <w:pPr>
              <w:pStyle w:val="Standard"/>
              <w:snapToGrid w:val="0"/>
              <w:jc w:val="center"/>
              <w:rPr>
                <w:sz w:val="18"/>
                <w:lang w:val="ru-RU"/>
              </w:rPr>
            </w:pPr>
          </w:p>
        </w:tc>
        <w:tc>
          <w:tcPr>
            <w:tcW w:w="10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257E2" w:rsidRDefault="000257E2">
            <w:pPr>
              <w:pStyle w:val="Standard"/>
              <w:snapToGrid w:val="0"/>
              <w:jc w:val="center"/>
              <w:rPr>
                <w:sz w:val="18"/>
                <w:lang w:val="ru-RU"/>
              </w:rPr>
            </w:pPr>
          </w:p>
        </w:tc>
      </w:tr>
      <w:tr w:rsidR="000257E2">
        <w:tc>
          <w:tcPr>
            <w:tcW w:w="11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0257E2" w:rsidRDefault="000257E2">
            <w:pPr>
              <w:pStyle w:val="Standard"/>
              <w:snapToGrid w:val="0"/>
              <w:jc w:val="center"/>
              <w:rPr>
                <w:sz w:val="18"/>
                <w:lang w:val="ru-RU"/>
              </w:rPr>
            </w:pPr>
          </w:p>
        </w:tc>
        <w:tc>
          <w:tcPr>
            <w:tcW w:w="11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0257E2" w:rsidRDefault="00000000">
            <w:pPr>
              <w:pStyle w:val="Standard"/>
              <w:jc w:val="center"/>
              <w:rPr>
                <w:sz w:val="18"/>
              </w:rPr>
            </w:pPr>
            <w:r>
              <w:rPr>
                <w:sz w:val="18"/>
              </w:rPr>
              <w:t>5</w:t>
            </w:r>
          </w:p>
        </w:tc>
        <w:tc>
          <w:tcPr>
            <w:tcW w:w="5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0257E2" w:rsidRDefault="000257E2">
            <w:pPr>
              <w:pStyle w:val="Standard"/>
              <w:snapToGrid w:val="0"/>
              <w:jc w:val="center"/>
              <w:rPr>
                <w:sz w:val="18"/>
                <w:lang w:val="ru-RU"/>
              </w:rPr>
            </w:pP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0257E2" w:rsidRDefault="000257E2">
            <w:pPr>
              <w:pStyle w:val="Standard"/>
              <w:snapToGrid w:val="0"/>
              <w:jc w:val="center"/>
              <w:rPr>
                <w:sz w:val="18"/>
                <w:lang w:val="ru-RU"/>
              </w:rPr>
            </w:pPr>
          </w:p>
        </w:tc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0257E2" w:rsidRDefault="000257E2">
            <w:pPr>
              <w:pStyle w:val="Standard"/>
              <w:snapToGrid w:val="0"/>
              <w:jc w:val="center"/>
              <w:rPr>
                <w:sz w:val="18"/>
                <w:lang w:val="ru-RU"/>
              </w:rPr>
            </w:pPr>
          </w:p>
        </w:tc>
        <w:tc>
          <w:tcPr>
            <w:tcW w:w="10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257E2" w:rsidRDefault="000257E2">
            <w:pPr>
              <w:pStyle w:val="Standard"/>
              <w:snapToGrid w:val="0"/>
              <w:jc w:val="center"/>
              <w:rPr>
                <w:sz w:val="18"/>
                <w:lang w:val="ru-RU"/>
              </w:rPr>
            </w:pPr>
          </w:p>
        </w:tc>
      </w:tr>
      <w:tr w:rsidR="000257E2">
        <w:tc>
          <w:tcPr>
            <w:tcW w:w="11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0257E2" w:rsidRDefault="000257E2">
            <w:pPr>
              <w:pStyle w:val="Standard"/>
              <w:snapToGrid w:val="0"/>
              <w:jc w:val="center"/>
              <w:rPr>
                <w:sz w:val="18"/>
                <w:lang w:val="ru-RU"/>
              </w:rPr>
            </w:pPr>
          </w:p>
        </w:tc>
        <w:tc>
          <w:tcPr>
            <w:tcW w:w="11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0257E2" w:rsidRDefault="00000000">
            <w:pPr>
              <w:pStyle w:val="Standard"/>
              <w:jc w:val="center"/>
              <w:rPr>
                <w:sz w:val="18"/>
              </w:rPr>
            </w:pPr>
            <w:r>
              <w:rPr>
                <w:sz w:val="18"/>
              </w:rPr>
              <w:t>6</w:t>
            </w:r>
          </w:p>
        </w:tc>
        <w:tc>
          <w:tcPr>
            <w:tcW w:w="5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0257E2" w:rsidRDefault="000257E2">
            <w:pPr>
              <w:pStyle w:val="Standard"/>
              <w:snapToGrid w:val="0"/>
              <w:jc w:val="center"/>
              <w:rPr>
                <w:sz w:val="18"/>
                <w:lang w:val="ru-RU"/>
              </w:rPr>
            </w:pP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0257E2" w:rsidRDefault="000257E2">
            <w:pPr>
              <w:pStyle w:val="Standard"/>
              <w:snapToGrid w:val="0"/>
              <w:jc w:val="center"/>
              <w:rPr>
                <w:sz w:val="18"/>
                <w:lang w:val="ru-RU"/>
              </w:rPr>
            </w:pPr>
          </w:p>
        </w:tc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0257E2" w:rsidRDefault="000257E2">
            <w:pPr>
              <w:pStyle w:val="Standard"/>
              <w:snapToGrid w:val="0"/>
              <w:jc w:val="center"/>
              <w:rPr>
                <w:sz w:val="18"/>
                <w:lang w:val="ru-RU"/>
              </w:rPr>
            </w:pPr>
          </w:p>
        </w:tc>
        <w:tc>
          <w:tcPr>
            <w:tcW w:w="10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257E2" w:rsidRDefault="000257E2">
            <w:pPr>
              <w:pStyle w:val="Standard"/>
              <w:snapToGrid w:val="0"/>
              <w:jc w:val="center"/>
              <w:rPr>
                <w:sz w:val="18"/>
                <w:lang w:val="ru-RU"/>
              </w:rPr>
            </w:pPr>
          </w:p>
        </w:tc>
      </w:tr>
      <w:tr w:rsidR="000257E2">
        <w:tc>
          <w:tcPr>
            <w:tcW w:w="11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0257E2" w:rsidRDefault="000257E2">
            <w:pPr>
              <w:pStyle w:val="Standard"/>
              <w:snapToGrid w:val="0"/>
              <w:jc w:val="center"/>
              <w:rPr>
                <w:sz w:val="18"/>
                <w:lang w:val="ru-RU"/>
              </w:rPr>
            </w:pPr>
          </w:p>
        </w:tc>
        <w:tc>
          <w:tcPr>
            <w:tcW w:w="11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0257E2" w:rsidRDefault="00000000">
            <w:pPr>
              <w:pStyle w:val="Standard"/>
              <w:jc w:val="center"/>
              <w:rPr>
                <w:sz w:val="18"/>
              </w:rPr>
            </w:pPr>
            <w:r>
              <w:rPr>
                <w:sz w:val="18"/>
              </w:rPr>
              <w:t>7</w:t>
            </w:r>
          </w:p>
        </w:tc>
        <w:tc>
          <w:tcPr>
            <w:tcW w:w="5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0257E2" w:rsidRDefault="000257E2">
            <w:pPr>
              <w:pStyle w:val="Standard"/>
              <w:snapToGrid w:val="0"/>
              <w:jc w:val="center"/>
              <w:rPr>
                <w:sz w:val="18"/>
                <w:lang w:val="ru-RU"/>
              </w:rPr>
            </w:pP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0257E2" w:rsidRDefault="000257E2">
            <w:pPr>
              <w:pStyle w:val="Standard"/>
              <w:snapToGrid w:val="0"/>
              <w:jc w:val="center"/>
              <w:rPr>
                <w:sz w:val="18"/>
                <w:lang w:val="ru-RU"/>
              </w:rPr>
            </w:pPr>
          </w:p>
        </w:tc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0257E2" w:rsidRDefault="000257E2">
            <w:pPr>
              <w:pStyle w:val="Standard"/>
              <w:snapToGrid w:val="0"/>
              <w:jc w:val="center"/>
              <w:rPr>
                <w:sz w:val="18"/>
                <w:lang w:val="ru-RU"/>
              </w:rPr>
            </w:pPr>
          </w:p>
        </w:tc>
        <w:tc>
          <w:tcPr>
            <w:tcW w:w="10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257E2" w:rsidRDefault="000257E2">
            <w:pPr>
              <w:pStyle w:val="Standard"/>
              <w:snapToGrid w:val="0"/>
              <w:jc w:val="center"/>
              <w:rPr>
                <w:sz w:val="18"/>
                <w:lang w:val="ru-RU"/>
              </w:rPr>
            </w:pPr>
          </w:p>
        </w:tc>
      </w:tr>
    </w:tbl>
    <w:p w:rsidR="000257E2" w:rsidRDefault="000257E2">
      <w:pPr>
        <w:pStyle w:val="Standard"/>
        <w:jc w:val="center"/>
        <w:rPr>
          <w:lang w:val="ru-RU"/>
        </w:rPr>
      </w:pPr>
    </w:p>
    <w:p w:rsidR="000257E2" w:rsidRPr="00676AF9" w:rsidRDefault="00000000">
      <w:pPr>
        <w:pStyle w:val="Standard"/>
        <w:tabs>
          <w:tab w:val="center" w:pos="3969"/>
          <w:tab w:val="left" w:pos="6460"/>
          <w:tab w:val="center" w:pos="8222"/>
          <w:tab w:val="left" w:pos="8789"/>
          <w:tab w:val="left" w:pos="10660"/>
        </w:tabs>
        <w:rPr>
          <w:lang w:val="ru-RU"/>
        </w:rPr>
      </w:pPr>
      <w:r>
        <w:rPr>
          <w:lang w:val="ru-RU"/>
        </w:rPr>
        <w:t xml:space="preserve">Выполнил(а) </w:t>
      </w:r>
      <w:r>
        <w:rPr>
          <w:u w:val="single"/>
          <w:lang w:val="ru-RU"/>
        </w:rPr>
        <w:tab/>
      </w:r>
      <w:r w:rsidR="00676AF9">
        <w:rPr>
          <w:u w:val="single"/>
          <w:lang w:val="ru-RU"/>
        </w:rPr>
        <w:t>Фещенко А</w:t>
      </w:r>
      <w:r w:rsidR="00676AF9" w:rsidRPr="00676AF9">
        <w:rPr>
          <w:u w:val="single"/>
          <w:lang w:val="ru-RU"/>
        </w:rPr>
        <w:t>.</w:t>
      </w:r>
      <w:r w:rsidR="00676AF9">
        <w:rPr>
          <w:u w:val="single"/>
          <w:lang w:val="ru-RU"/>
        </w:rPr>
        <w:t>Э</w:t>
      </w:r>
      <w:r w:rsidR="00676AF9" w:rsidRPr="00676AF9">
        <w:rPr>
          <w:u w:val="single"/>
          <w:lang w:val="ru-RU"/>
        </w:rPr>
        <w:t>.</w:t>
      </w:r>
      <w:r>
        <w:rPr>
          <w:u w:val="single"/>
          <w:lang w:val="ru-RU"/>
        </w:rPr>
        <w:tab/>
      </w:r>
      <w:r>
        <w:rPr>
          <w:lang w:val="ru-RU"/>
        </w:rPr>
        <w:t xml:space="preserve">, № группы </w:t>
      </w:r>
      <w:r>
        <w:rPr>
          <w:u w:val="single"/>
          <w:lang w:val="ru-RU"/>
        </w:rPr>
        <w:tab/>
      </w:r>
      <w:r w:rsidR="00676AF9">
        <w:rPr>
          <w:i/>
          <w:u w:val="single"/>
        </w:rPr>
        <w:t>P</w:t>
      </w:r>
      <w:r w:rsidR="00676AF9" w:rsidRPr="00676AF9">
        <w:rPr>
          <w:i/>
          <w:u w:val="single"/>
          <w:lang w:val="ru-RU"/>
        </w:rPr>
        <w:t>3117</w:t>
      </w:r>
      <w:r>
        <w:rPr>
          <w:u w:val="single"/>
          <w:lang w:val="ru-RU"/>
        </w:rPr>
        <w:tab/>
      </w:r>
      <w:r>
        <w:rPr>
          <w:lang w:val="ru-RU"/>
        </w:rPr>
        <w:t xml:space="preserve">, оценка </w:t>
      </w:r>
      <w:r>
        <w:rPr>
          <w:u w:val="single"/>
          <w:lang w:val="ru-RU"/>
        </w:rPr>
        <w:tab/>
      </w:r>
    </w:p>
    <w:p w:rsidR="000257E2" w:rsidRDefault="00000000">
      <w:pPr>
        <w:pStyle w:val="Standard"/>
        <w:tabs>
          <w:tab w:val="left" w:pos="3180"/>
          <w:tab w:val="left" w:pos="9781"/>
        </w:tabs>
        <w:rPr>
          <w:vertAlign w:val="superscript"/>
          <w:lang w:val="ru-RU"/>
        </w:rPr>
      </w:pPr>
      <w:r>
        <w:rPr>
          <w:vertAlign w:val="superscript"/>
          <w:lang w:val="ru-RU"/>
        </w:rPr>
        <w:tab/>
        <w:t>Фамилия И.О. студента</w:t>
      </w:r>
      <w:r>
        <w:rPr>
          <w:vertAlign w:val="superscript"/>
          <w:lang w:val="ru-RU"/>
        </w:rPr>
        <w:tab/>
        <w:t>не заполнять</w:t>
      </w:r>
    </w:p>
    <w:tbl>
      <w:tblPr>
        <w:tblW w:w="10740" w:type="dxa"/>
        <w:tblInd w:w="3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10740"/>
      </w:tblGrid>
      <w:tr w:rsidR="000257E2" w:rsidRPr="00C51269">
        <w:trPr>
          <w:trHeight w:val="795"/>
        </w:trPr>
        <w:tc>
          <w:tcPr>
            <w:tcW w:w="10740" w:type="dxa"/>
            <w:tcBorders>
              <w:top w:val="single" w:sz="4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0257E2" w:rsidRPr="00676AF9" w:rsidRDefault="00000000">
            <w:pPr>
              <w:pStyle w:val="TableContents"/>
              <w:rPr>
                <w:lang w:val="ru-RU"/>
              </w:rPr>
            </w:pPr>
            <w:r>
              <w:rPr>
                <w:b/>
                <w:bCs/>
                <w:lang w:val="ru-RU"/>
              </w:rPr>
              <w:t>Прямая полная ссылка на источник или сокращённая ссылка (</w:t>
            </w:r>
            <w:r>
              <w:rPr>
                <w:b/>
                <w:bCs/>
              </w:rPr>
              <w:t>bit</w:t>
            </w:r>
            <w:r>
              <w:rPr>
                <w:b/>
                <w:bCs/>
                <w:lang w:val="ru-RU"/>
              </w:rPr>
              <w:t>.</w:t>
            </w:r>
            <w:proofErr w:type="spellStart"/>
            <w:r>
              <w:rPr>
                <w:b/>
                <w:bCs/>
              </w:rPr>
              <w:t>ly</w:t>
            </w:r>
            <w:proofErr w:type="spellEnd"/>
            <w:r>
              <w:rPr>
                <w:b/>
                <w:bCs/>
                <w:lang w:val="ru-RU"/>
              </w:rPr>
              <w:t xml:space="preserve">, </w:t>
            </w:r>
            <w:r>
              <w:rPr>
                <w:b/>
                <w:bCs/>
              </w:rPr>
              <w:t>tr</w:t>
            </w:r>
            <w:r>
              <w:rPr>
                <w:b/>
                <w:bCs/>
                <w:lang w:val="ru-RU"/>
              </w:rPr>
              <w:t>.</w:t>
            </w:r>
            <w:proofErr w:type="spellStart"/>
            <w:r>
              <w:rPr>
                <w:b/>
                <w:bCs/>
              </w:rPr>
              <w:t>im</w:t>
            </w:r>
            <w:proofErr w:type="spellEnd"/>
            <w:r>
              <w:rPr>
                <w:b/>
                <w:bCs/>
                <w:lang w:val="ru-RU"/>
              </w:rPr>
              <w:t xml:space="preserve"> и т.п.)</w:t>
            </w:r>
          </w:p>
          <w:p w:rsidR="000257E2" w:rsidRPr="00676AF9" w:rsidRDefault="00000000">
            <w:pPr>
              <w:pStyle w:val="TableContents"/>
              <w:rPr>
                <w:lang w:val="ru-RU"/>
              </w:rPr>
            </w:pPr>
            <w:r>
              <w:t>https://www.quantamagazine.org/magical-error-correction-scheme-proved-inherently-inefficient-20240109/</w:t>
            </w:r>
            <w:proofErr w:type="spellStart"/>
            <w:proofErr w:type="spellEnd"/>
            <w:proofErr w:type="spellStart"/>
            <w:proofErr w:type="spellEnd"/>
          </w:p>
        </w:tc>
      </w:tr>
      <w:tr w:rsidR="000257E2" w:rsidRPr="00C51269">
        <w:tc>
          <w:tcPr>
            <w:tcW w:w="1074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0257E2" w:rsidRPr="00676AF9" w:rsidRDefault="00000000">
            <w:pPr>
              <w:pStyle w:val="TableContents"/>
              <w:rPr>
                <w:lang w:val="ru-RU"/>
              </w:rPr>
            </w:pPr>
            <w:r>
              <w:rPr>
                <w:b/>
                <w:bCs/>
                <w:lang w:val="ru-RU"/>
              </w:rPr>
              <w:t>Теги, ключевые слова или словосочетания (минимум три слова)</w:t>
            </w:r>
          </w:p>
          <w:p w:rsidR="000257E2" w:rsidRPr="00676AF9" w:rsidRDefault="00000000">
            <w:pPr>
              <w:pStyle w:val="TableContents"/>
              <w:rPr>
                <w:lang w:val="ru-RU"/>
              </w:rPr>
            </w:pPr>
            <w:proofErr w:type="spellStart"/>
            <w:r w:rsidRPr="00676AF9">
              <w:rPr>
                <w:lang w:val="ru-RU"/>
              </w:rPr>
              <w:t>коды, исправляющие ошибки, локально исправляемые коды, коды Рида–Маллера</w:t>
            </w:r>
            <w:proofErr w:type="spellEnd"/>
            <w:proofErr w:type="spellStart"/>
            <w:proofErr w:type="spellEnd"/>
            <w:proofErr w:type="spellStart"/>
            <w:proofErr w:type="spellEnd"/>
          </w:p>
        </w:tc>
      </w:tr>
      <w:tr w:rsidR="000257E2" w:rsidRPr="00C51269">
        <w:tc>
          <w:tcPr>
            <w:tcW w:w="1074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0257E2" w:rsidRDefault="00000000">
            <w:pPr>
              <w:pStyle w:val="TableContents"/>
              <w:rPr>
                <w:b/>
                <w:bCs/>
                <w:lang w:val="ru-RU"/>
              </w:rPr>
            </w:pPr>
            <w:r>
              <w:rPr>
                <w:b/>
                <w:bCs/>
                <w:lang w:val="ru-RU"/>
              </w:rPr>
              <w:t>Перечень фактов, упомянутых в статье (минимум четыре пункта)</w:t>
            </w:r>
          </w:p>
          <w:p w:rsidR="000257E2" w:rsidRDefault="00000000">
            <w:pPr>
              <w:pStyle w:val="TableContents"/>
              <w:numPr>
                <w:ilvl w:val="0"/>
                <w:numId w:val="4"/>
              </w:numPr>
              <w:ind w:left="381"/>
              <w:rPr>
                <w:lang w:val="ru-RU"/>
              </w:rPr>
            </w:pPr>
            <w:r>
              <w:rPr>
                <w:lang w:val="ru-RU"/>
              </w:rPr>
              <w:t>Код повторения заменяет каждый бит тремя одинаковыми и утраивает длину сообщения.</w:t>
            </w:r>
            <w:proofErr w:type="spellStart"/>
            <w:proofErr w:type="spellEnd"/>
          </w:p>
          <w:p w:rsidR="000257E2" w:rsidRDefault="00000000">
            <w:pPr>
              <w:pStyle w:val="TableContents"/>
              <w:numPr>
                <w:ilvl w:val="0"/>
                <w:numId w:val="4"/>
              </w:numPr>
              <w:ind w:left="381"/>
              <w:rPr>
                <w:lang w:val="ru-RU"/>
              </w:rPr>
            </w:pPr>
            <w:r>
              <w:rPr>
                <w:lang w:val="ru-RU"/>
              </w:rPr>
              <w:t>Коды Рида–Соломона компактны, но для исправления ошибки требуют прочитать всё сообщение.</w:t>
            </w:r>
          </w:p>
          <w:p w:rsidR="000257E2" w:rsidRDefault="00000000">
            <w:pPr>
              <w:pStyle w:val="TableContents"/>
              <w:numPr>
                <w:ilvl w:val="0"/>
                <w:numId w:val="4"/>
              </w:numPr>
              <w:ind w:left="381"/>
              <w:rPr>
                <w:lang w:val="ru-RU"/>
              </w:rPr>
            </w:pPr>
            <w:r>
              <w:rPr>
                <w:lang w:val="ru-RU"/>
              </w:rPr>
              <w:t>Локально исправляемые коды чинят любой бит, читая лишь несколько позиций данных.</w:t>
            </w:r>
          </w:p>
          <w:p w:rsidR="000257E2" w:rsidRDefault="00000000">
            <w:pPr>
              <w:pStyle w:val="TableContents"/>
              <w:numPr>
                <w:ilvl w:val="0"/>
                <w:numId w:val="4"/>
              </w:numPr>
              <w:ind w:left="381"/>
              <w:rPr>
                <w:lang w:val="ru-RU"/>
              </w:rPr>
            </w:pPr>
            <w:r>
              <w:rPr>
                <w:lang w:val="ru-RU"/>
              </w:rPr>
              <w:t>Коды Рида–Маллера, придуманные в 1954 году, основаны на многочленах от нескольких переменных.</w:t>
            </w:r>
          </w:p>
          <w:p w:rsidR="000257E2" w:rsidRDefault="00000000">
            <w:pPr>
              <w:pStyle w:val="TableContents"/>
              <w:numPr>
                <w:ilvl w:val="0"/>
                <w:numId w:val="4"/>
              </w:numPr>
              <w:ind w:left="381"/>
              <w:rPr>
                <w:lang w:val="ru-RU"/>
              </w:rPr>
            </w:pPr>
            <w:r>
              <w:rPr>
                <w:lang w:val="ru-RU"/>
              </w:rPr>
              <w:t>Котхари и Манохар доказали, что трёхзапросные такие коды не бывают короче кодов Рида–Маллера.</w:t>
            </w:r>
            <w:proofErr w:type="spellStart"/>
            <w:proofErr w:type="spellEnd"/>
            <w:proofErr w:type="spellStart"/>
            <w:proofErr w:type="spellEnd"/>
          </w:p>
        </w:tc>
      </w:tr>
      <w:tr w:rsidR="000257E2" w:rsidRPr="00C51269">
        <w:trPr>
          <w:trHeight w:val="1079"/>
        </w:trPr>
        <w:tc>
          <w:tcPr>
            <w:tcW w:w="10740" w:type="dxa"/>
            <w:tcBorders>
              <w:left w:val="single" w:sz="2" w:space="0" w:color="000000"/>
              <w:bottom w:val="single" w:sz="4" w:space="0" w:color="000000"/>
              <w:right w:val="single" w:sz="2" w:space="0" w:color="000000"/>
            </w:tcBorders>
          </w:tcPr>
          <w:p w:rsidR="000257E2" w:rsidRDefault="00000000">
            <w:pPr>
              <w:pStyle w:val="TableContents"/>
              <w:rPr>
                <w:b/>
                <w:bCs/>
                <w:lang w:val="ru-RU"/>
              </w:rPr>
            </w:pPr>
            <w:r>
              <w:rPr>
                <w:b/>
                <w:bCs/>
                <w:lang w:val="ru-RU"/>
              </w:rPr>
              <w:t>Позитивные следствия и/или достоинства описанной в статье технологии (минимум три пункта)</w:t>
            </w:r>
          </w:p>
          <w:p w:rsidR="000257E2" w:rsidRPr="00676AF9" w:rsidRDefault="00000000">
            <w:pPr>
              <w:pStyle w:val="TableContents"/>
              <w:numPr>
                <w:ilvl w:val="0"/>
                <w:numId w:val="3"/>
              </w:numPr>
              <w:ind w:left="381" w:hanging="381"/>
              <w:rPr>
                <w:lang w:val="ru-RU"/>
              </w:rPr>
            </w:pPr>
            <w:r w:rsidRPr="00676AF9">
              <w:rPr>
                <w:lang w:val="ru-RU"/>
              </w:rPr>
              <w:t>Для исправления ошибки не нужно читать весь массив данных.</w:t>
            </w:r>
          </w:p>
          <w:p w:rsidR="000257E2" w:rsidRPr="00676AF9" w:rsidRDefault="00000000">
            <w:pPr>
              <w:pStyle w:val="TableContents"/>
              <w:numPr>
                <w:ilvl w:val="0"/>
                <w:numId w:val="3"/>
              </w:numPr>
              <w:ind w:left="381" w:hanging="381"/>
              <w:rPr>
                <w:lang w:val="ru-RU"/>
              </w:rPr>
            </w:pPr>
            <w:r w:rsidRPr="00676AF9">
              <w:rPr>
                <w:lang w:val="ru-RU"/>
              </w:rPr>
              <w:t>Код устойчив к намеренной порче данных злоумышленником.</w:t>
            </w:r>
          </w:p>
          <w:p w:rsidR="000257E2" w:rsidRDefault="00000000">
            <w:pPr>
              <w:pStyle w:val="TableContents"/>
              <w:numPr>
                <w:ilvl w:val="0"/>
                <w:numId w:val="3"/>
              </w:numPr>
              <w:ind w:left="381" w:hanging="381"/>
              <w:rPr>
                <w:b/>
                <w:bCs/>
                <w:lang w:val="ru-RU"/>
              </w:rPr>
            </w:pPr>
            <w:r w:rsidRPr="00676AF9">
              <w:rPr>
                <w:lang w:val="ru-RU"/>
              </w:rPr>
              <w:t>Проверочные биты восстанавливаются так же быстро, как информационные.</w:t>
            </w:r>
            <w:proofErr w:type="spellStart"/>
            <w:proofErr w:type="spellEnd"/>
            <w:proofErr w:type="spellStart"/>
            <w:proofErr w:type="spellEnd"/>
          </w:p>
        </w:tc>
      </w:tr>
      <w:tr w:rsidR="000257E2" w:rsidRPr="00C51269">
        <w:trPr>
          <w:trHeight w:val="973"/>
        </w:trPr>
        <w:tc>
          <w:tcPr>
            <w:tcW w:w="10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257E2" w:rsidRDefault="00000000">
            <w:pPr>
              <w:pStyle w:val="TableContents"/>
              <w:rPr>
                <w:b/>
                <w:bCs/>
                <w:lang w:val="ru-RU"/>
              </w:rPr>
            </w:pPr>
            <w:r>
              <w:rPr>
                <w:b/>
                <w:bCs/>
                <w:lang w:val="ru-RU"/>
              </w:rPr>
              <w:t>Негативные следствия и/или недостатки описанной в статье технологии (минимум три пункта)</w:t>
            </w:r>
          </w:p>
          <w:p w:rsidR="000257E2" w:rsidRDefault="00000000">
            <w:pPr>
              <w:pStyle w:val="TableContents"/>
              <w:numPr>
                <w:ilvl w:val="0"/>
                <w:numId w:val="2"/>
              </w:numPr>
              <w:ind w:left="381"/>
              <w:rPr>
                <w:lang w:val="ru-RU"/>
              </w:rPr>
            </w:pPr>
            <w:r>
              <w:rPr>
                <w:lang w:val="ru-RU"/>
              </w:rPr>
              <w:t>Длина закодированного сообщения растёт экспоненциально.</w:t>
            </w:r>
          </w:p>
          <w:p w:rsidR="000257E2" w:rsidRDefault="00000000">
            <w:pPr>
              <w:pStyle w:val="TableContents"/>
              <w:numPr>
                <w:ilvl w:val="0"/>
                <w:numId w:val="2"/>
              </w:numPr>
              <w:ind w:left="381"/>
              <w:rPr>
                <w:lang w:val="ru-RU"/>
              </w:rPr>
            </w:pPr>
            <w:r>
              <w:rPr>
                <w:lang w:val="ru-RU"/>
              </w:rPr>
              <w:t>По избыточности эти коды сильно проигрывают кодам Рида–Соломона.</w:t>
            </w:r>
            <w:proofErr w:type="spellStart"/>
            <w:proofErr w:type="spellEnd"/>
          </w:p>
          <w:p w:rsidR="000257E2" w:rsidRDefault="00000000">
            <w:pPr>
              <w:pStyle w:val="TableContents"/>
              <w:numPr>
                <w:ilvl w:val="0"/>
                <w:numId w:val="2"/>
              </w:numPr>
              <w:ind w:left="381"/>
              <w:rPr>
                <w:lang w:val="ru-RU"/>
              </w:rPr>
            </w:pPr>
            <w:r>
              <w:rPr>
                <w:lang w:val="ru-RU"/>
              </w:rPr>
              <w:t>Для кодов с большим числом запросов предел эффективности неизвестен.</w:t>
            </w:r>
          </w:p>
        </w:tc>
      </w:tr>
      <w:tr w:rsidR="000257E2" w:rsidRPr="00676AF9">
        <w:trPr>
          <w:trHeight w:val="826"/>
        </w:trPr>
        <w:tc>
          <w:tcPr>
            <w:tcW w:w="10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257E2" w:rsidRDefault="00000000">
            <w:pPr>
              <w:pStyle w:val="TableContents"/>
              <w:rPr>
                <w:b/>
                <w:bCs/>
                <w:lang w:val="ru-RU"/>
              </w:rPr>
            </w:pPr>
            <w:r>
              <w:rPr>
                <w:b/>
                <w:bCs/>
                <w:lang w:val="ru-RU"/>
              </w:rPr>
              <w:t xml:space="preserve">Ваши замечания, пожелания преподавателю </w:t>
            </w:r>
            <w:r>
              <w:rPr>
                <w:b/>
                <w:bCs/>
                <w:i/>
                <w:lang w:val="ru-RU"/>
              </w:rPr>
              <w:t>или</w:t>
            </w:r>
            <w:r>
              <w:rPr>
                <w:b/>
                <w:bCs/>
                <w:lang w:val="ru-RU"/>
              </w:rPr>
              <w:t xml:space="preserve"> анекдот о программистах</w:t>
            </w:r>
            <w:r>
              <w:rPr>
                <w:rStyle w:val="aa"/>
                <w:b/>
                <w:bCs/>
                <w:lang w:val="ru-RU"/>
              </w:rPr>
              <w:footnoteReference w:id="1"/>
            </w:r>
          </w:p>
          <w:p w:rsidR="00CD01EF" w:rsidRPr="00CD01EF" w:rsidRDefault="00CD01EF">
            <w:pPr>
              <w:pStyle w:val="TableContents"/>
              <w:rPr>
                <w:lang w:val="ru-RU"/>
              </w:rPr>
            </w:pPr>
            <w:r>
              <w:rPr>
                <w:lang w:val="ru-RU"/>
              </w:rPr>
              <w:t>Код Хэмминга как студент на сессии: одну ошибку исправит, о двух узнает.</w:t>
            </w:r>
          </w:p>
        </w:tc>
      </w:tr>
    </w:tbl>
    <w:p w:rsidR="000257E2" w:rsidRPr="00676AF9" w:rsidRDefault="000257E2">
      <w:pPr>
        <w:pStyle w:val="Standard"/>
        <w:spacing w:before="0" w:after="0" w:lineRule="exact" w:line="20"/>
        <w:rPr>
          <w:lang w:val="ru-RU"/>
          <w:sz w:val="2"/>
        </w:rPr>
      </w:pPr>
    </w:p>
    <w:sectPr w:rsidR="000257E2" w:rsidRPr="00676AF9">
      <w:headerReference w:type="default" r:id="rId7"/>
      <w:footerReference w:type="default" r:id="rId8"/>
      <w:pgSz w:w="11906" w:h="16838"/>
      <w:pgMar w:top="776" w:right="567" w:bottom="776" w:left="567" w:header="720" w:footer="72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733186" w:rsidRDefault="00733186">
      <w:r>
        <w:separator/>
      </w:r>
    </w:p>
  </w:endnote>
  <w:endnote w:type="continuationSeparator" w:id="0">
    <w:p w:rsidR="00733186" w:rsidRDefault="0073318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panose1 w:val="020B0604020202020204"/>
    <w:charset w:val="01"/>
    <w:family w:val="roman"/>
    <w:pitch w:val="variable"/>
  </w:font>
  <w:font w:name="Noto Serif CJK SC">
    <w:panose1 w:val="020B0604020202020204"/>
    <w:charset w:val="00"/>
    <w:family w:val="roman"/>
    <w:pitch w:val="default"/>
  </w:font>
  <w:font w:name="FreeSans">
    <w:altName w:val="Cambria"/>
    <w:panose1 w:val="020B0604020202020204"/>
    <w:charset w:val="00"/>
    <w:family w:val="roman"/>
    <w:pitch w:val="default"/>
  </w:font>
  <w:font w:name="Andale Sans UI">
    <w:altName w:val="Calibri"/>
    <w:panose1 w:val="020B0604020202020204"/>
    <w:charset w:val="00"/>
    <w:family w:val="auto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;Arial">
    <w:altName w:val="Arial"/>
    <w:panose1 w:val="020B0604020202020204"/>
    <w:charset w:val="00"/>
    <w:family w:val="roman"/>
    <w:pitch w:val="default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257E2" w:rsidRDefault="000257E2">
    <w:pPr>
      <w:pStyle w:val="af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733186" w:rsidRDefault="00733186">
      <w:pPr>
        <w:rPr>
          <w:sz w:val="12"/>
        </w:rPr>
      </w:pPr>
      <w:r>
        <w:separator/>
      </w:r>
    </w:p>
  </w:footnote>
  <w:footnote w:type="continuationSeparator" w:id="0">
    <w:p w:rsidR="00733186" w:rsidRDefault="00733186">
      <w:pPr>
        <w:rPr>
          <w:sz w:val="12"/>
        </w:rPr>
      </w:pPr>
      <w:r>
        <w:continuationSeparator/>
      </w:r>
    </w:p>
  </w:footnote>
  <w:footnote w:id="1">
    <w:p w:rsidR="000257E2" w:rsidRPr="00676AF9" w:rsidRDefault="00000000">
      <w:pPr>
        <w:pStyle w:val="af0"/>
        <w:rPr>
          <w:lang w:val="ru-RU"/>
        </w:rPr>
      </w:pPr>
      <w:r>
        <w:rPr>
          <w:rStyle w:val="FootnoteCharacters"/>
        </w:rPr>
        <w:footnoteRef/>
      </w:r>
      <w:r>
        <w:rPr>
          <w:lang w:val="ru-RU"/>
        </w:rPr>
        <w:tab/>
        <w:t>Наличие этой графы не влияет на оценку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257E2" w:rsidRDefault="000257E2">
    <w:pPr>
      <w:pStyle w:val="af7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C117C"/>
    <w:multiLevelType w:val="multilevel"/>
    <w:tmpl w:val="0E0063DE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b w:val="0"/>
        <w:bCs w:val="0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1C2B4A77"/>
    <w:multiLevelType w:val="multilevel"/>
    <w:tmpl w:val="DCB23D58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39CC0780"/>
    <w:multiLevelType w:val="multilevel"/>
    <w:tmpl w:val="E5B4B3C0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77635AA9"/>
    <w:multiLevelType w:val="multilevel"/>
    <w:tmpl w:val="8DA43E40"/>
    <w:lvl w:ilvl="0">
      <w:start w:val="1"/>
      <w:numFmt w:val="none"/>
      <w:pStyle w:val="1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pStyle w:val="2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pStyle w:val="3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960842002">
    <w:abstractNumId w:val="3"/>
  </w:num>
  <w:num w:numId="2" w16cid:durableId="480269693">
    <w:abstractNumId w:val="2"/>
  </w:num>
  <w:num w:numId="3" w16cid:durableId="382485017">
    <w:abstractNumId w:val="0"/>
  </w:num>
  <w:num w:numId="4" w16cid:durableId="100455393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9"/>
  <w:proofState w:spelling="clean" w:grammar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57E2"/>
    <w:rsid w:val="000257E2"/>
    <w:rsid w:val="00395D0B"/>
    <w:rsid w:val="00476861"/>
    <w:rsid w:val="005F7FCC"/>
    <w:rsid w:val="00676AF9"/>
    <w:rsid w:val="00733186"/>
    <w:rsid w:val="00C51269"/>
    <w:rsid w:val="00CD01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9627B21"/>
  <w15:docId w15:val="{2F78B4D2-41D6-D944-9177-6083C84A06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erif CJK SC" w:hAnsi="Liberation Serif" w:cs="FreeSans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textAlignment w:val="baseline"/>
    </w:pPr>
    <w:rPr>
      <w:rFonts w:ascii="Times New Roman" w:eastAsia="Andale Sans UI" w:hAnsi="Times New Roman" w:cs="Tahoma"/>
      <w:kern w:val="2"/>
      <w:lang w:bidi="en-US"/>
    </w:rPr>
  </w:style>
  <w:style w:type="paragraph" w:styleId="1">
    <w:name w:val="heading 1"/>
    <w:basedOn w:val="10"/>
    <w:next w:val="a0"/>
    <w:uiPriority w:val="9"/>
    <w:qFormat/>
    <w:pPr>
      <w:numPr>
        <w:numId w:val="1"/>
      </w:numPr>
      <w:outlineLvl w:val="0"/>
    </w:pPr>
    <w:rPr>
      <w:b/>
      <w:bCs/>
      <w:sz w:val="36"/>
      <w:szCs w:val="36"/>
    </w:rPr>
  </w:style>
  <w:style w:type="paragraph" w:styleId="2">
    <w:name w:val="heading 2"/>
    <w:basedOn w:val="10"/>
    <w:next w:val="a0"/>
    <w:uiPriority w:val="9"/>
    <w:semiHidden/>
    <w:unhideWhenUsed/>
    <w:qFormat/>
    <w:pPr>
      <w:numPr>
        <w:ilvl w:val="1"/>
        <w:numId w:val="1"/>
      </w:numPr>
      <w:spacing w:before="200"/>
      <w:outlineLvl w:val="1"/>
    </w:pPr>
    <w:rPr>
      <w:b/>
      <w:bCs/>
      <w:sz w:val="32"/>
      <w:szCs w:val="32"/>
    </w:rPr>
  </w:style>
  <w:style w:type="paragraph" w:styleId="3">
    <w:name w:val="heading 3"/>
    <w:basedOn w:val="10"/>
    <w:next w:val="a0"/>
    <w:uiPriority w:val="9"/>
    <w:semiHidden/>
    <w:unhideWhenUsed/>
    <w:qFormat/>
    <w:pPr>
      <w:numPr>
        <w:ilvl w:val="2"/>
        <w:numId w:val="1"/>
      </w:numPr>
      <w:spacing w:before="140"/>
      <w:outlineLvl w:val="2"/>
    </w:pPr>
    <w:rPr>
      <w:b/>
      <w:bCs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WW8Num3z0">
    <w:name w:val="WW8Num3z0"/>
    <w:qFormat/>
    <w:rPr>
      <w:b w:val="0"/>
      <w:bCs w:val="0"/>
    </w:rPr>
  </w:style>
  <w:style w:type="character" w:customStyle="1" w:styleId="WW8Num1z0">
    <w:name w:val="WW8Num1z0"/>
    <w:qFormat/>
  </w:style>
  <w:style w:type="character" w:customStyle="1" w:styleId="WW8Num1z1">
    <w:name w:val="WW8Num1z1"/>
    <w:qFormat/>
  </w:style>
  <w:style w:type="character" w:customStyle="1" w:styleId="WW8Num1z2">
    <w:name w:val="WW8Num1z2"/>
    <w:qFormat/>
  </w:style>
  <w:style w:type="character" w:customStyle="1" w:styleId="WW8Num1z3">
    <w:name w:val="WW8Num1z3"/>
    <w:qFormat/>
  </w:style>
  <w:style w:type="character" w:customStyle="1" w:styleId="WW8Num1z4">
    <w:name w:val="WW8Num1z4"/>
    <w:qFormat/>
  </w:style>
  <w:style w:type="character" w:customStyle="1" w:styleId="WW8Num1z5">
    <w:name w:val="WW8Num1z5"/>
    <w:qFormat/>
  </w:style>
  <w:style w:type="character" w:customStyle="1" w:styleId="WW8Num1z6">
    <w:name w:val="WW8Num1z6"/>
    <w:qFormat/>
  </w:style>
  <w:style w:type="character" w:customStyle="1" w:styleId="WW8Num1z7">
    <w:name w:val="WW8Num1z7"/>
    <w:qFormat/>
  </w:style>
  <w:style w:type="character" w:customStyle="1" w:styleId="WW8Num1z8">
    <w:name w:val="WW8Num1z8"/>
    <w:qFormat/>
  </w:style>
  <w:style w:type="character" w:customStyle="1" w:styleId="WW8Num2z0">
    <w:name w:val="WW8Num2z0"/>
    <w:qFormat/>
  </w:style>
  <w:style w:type="character" w:customStyle="1" w:styleId="WW8Num4z0">
    <w:name w:val="WW8Num4z0"/>
    <w:qFormat/>
  </w:style>
  <w:style w:type="character" w:customStyle="1" w:styleId="WW8Num2z1">
    <w:name w:val="WW8Num2z1"/>
    <w:qFormat/>
  </w:style>
  <w:style w:type="character" w:customStyle="1" w:styleId="WW8Num2z2">
    <w:name w:val="WW8Num2z2"/>
    <w:qFormat/>
  </w:style>
  <w:style w:type="character" w:customStyle="1" w:styleId="WW8Num2z3">
    <w:name w:val="WW8Num2z3"/>
    <w:qFormat/>
  </w:style>
  <w:style w:type="character" w:customStyle="1" w:styleId="WW8Num2z4">
    <w:name w:val="WW8Num2z4"/>
    <w:qFormat/>
  </w:style>
  <w:style w:type="character" w:customStyle="1" w:styleId="WW8Num2z5">
    <w:name w:val="WW8Num2z5"/>
    <w:qFormat/>
  </w:style>
  <w:style w:type="character" w:customStyle="1" w:styleId="WW8Num2z6">
    <w:name w:val="WW8Num2z6"/>
    <w:qFormat/>
  </w:style>
  <w:style w:type="character" w:customStyle="1" w:styleId="WW8Num2z7">
    <w:name w:val="WW8Num2z7"/>
    <w:qFormat/>
  </w:style>
  <w:style w:type="character" w:customStyle="1" w:styleId="WW8Num2z8">
    <w:name w:val="WW8Num2z8"/>
    <w:qFormat/>
  </w:style>
  <w:style w:type="character" w:customStyle="1" w:styleId="WW8Num3z1">
    <w:name w:val="WW8Num3z1"/>
    <w:qFormat/>
  </w:style>
  <w:style w:type="character" w:customStyle="1" w:styleId="WW8Num3z2">
    <w:name w:val="WW8Num3z2"/>
    <w:qFormat/>
  </w:style>
  <w:style w:type="character" w:customStyle="1" w:styleId="WW8Num3z3">
    <w:name w:val="WW8Num3z3"/>
    <w:qFormat/>
  </w:style>
  <w:style w:type="character" w:customStyle="1" w:styleId="WW8Num3z4">
    <w:name w:val="WW8Num3z4"/>
    <w:qFormat/>
  </w:style>
  <w:style w:type="character" w:customStyle="1" w:styleId="WW8Num3z5">
    <w:name w:val="WW8Num3z5"/>
    <w:qFormat/>
  </w:style>
  <w:style w:type="character" w:customStyle="1" w:styleId="WW8Num3z6">
    <w:name w:val="WW8Num3z6"/>
    <w:qFormat/>
  </w:style>
  <w:style w:type="character" w:customStyle="1" w:styleId="WW8Num3z7">
    <w:name w:val="WW8Num3z7"/>
    <w:qFormat/>
  </w:style>
  <w:style w:type="character" w:customStyle="1" w:styleId="WW8Num3z8">
    <w:name w:val="WW8Num3z8"/>
    <w:qFormat/>
  </w:style>
  <w:style w:type="character" w:customStyle="1" w:styleId="WW8Num4z1">
    <w:name w:val="WW8Num4z1"/>
    <w:qFormat/>
  </w:style>
  <w:style w:type="character" w:customStyle="1" w:styleId="WW8Num4z2">
    <w:name w:val="WW8Num4z2"/>
    <w:qFormat/>
  </w:style>
  <w:style w:type="character" w:customStyle="1" w:styleId="WW8Num4z3">
    <w:name w:val="WW8Num4z3"/>
    <w:qFormat/>
  </w:style>
  <w:style w:type="character" w:customStyle="1" w:styleId="WW8Num4z4">
    <w:name w:val="WW8Num4z4"/>
    <w:qFormat/>
  </w:style>
  <w:style w:type="character" w:customStyle="1" w:styleId="WW8Num4z5">
    <w:name w:val="WW8Num4z5"/>
    <w:qFormat/>
  </w:style>
  <w:style w:type="character" w:customStyle="1" w:styleId="WW8Num4z6">
    <w:name w:val="WW8Num4z6"/>
    <w:qFormat/>
  </w:style>
  <w:style w:type="character" w:customStyle="1" w:styleId="WW8Num4z7">
    <w:name w:val="WW8Num4z7"/>
    <w:qFormat/>
  </w:style>
  <w:style w:type="character" w:customStyle="1" w:styleId="WW8Num4z8">
    <w:name w:val="WW8Num4z8"/>
    <w:qFormat/>
  </w:style>
  <w:style w:type="character" w:customStyle="1" w:styleId="WW8Num5z0">
    <w:name w:val="WW8Num5z0"/>
    <w:qFormat/>
  </w:style>
  <w:style w:type="character" w:customStyle="1" w:styleId="WW8Num5z1">
    <w:name w:val="WW8Num5z1"/>
    <w:qFormat/>
  </w:style>
  <w:style w:type="character" w:customStyle="1" w:styleId="WW8Num5z2">
    <w:name w:val="WW8Num5z2"/>
    <w:qFormat/>
  </w:style>
  <w:style w:type="character" w:customStyle="1" w:styleId="WW8Num5z3">
    <w:name w:val="WW8Num5z3"/>
    <w:qFormat/>
  </w:style>
  <w:style w:type="character" w:customStyle="1" w:styleId="WW8Num5z4">
    <w:name w:val="WW8Num5z4"/>
    <w:qFormat/>
  </w:style>
  <w:style w:type="character" w:customStyle="1" w:styleId="WW8Num5z5">
    <w:name w:val="WW8Num5z5"/>
    <w:qFormat/>
  </w:style>
  <w:style w:type="character" w:customStyle="1" w:styleId="WW8Num5z6">
    <w:name w:val="WW8Num5z6"/>
    <w:qFormat/>
  </w:style>
  <w:style w:type="character" w:customStyle="1" w:styleId="WW8Num5z7">
    <w:name w:val="WW8Num5z7"/>
    <w:qFormat/>
  </w:style>
  <w:style w:type="character" w:customStyle="1" w:styleId="WW8Num5z8">
    <w:name w:val="WW8Num5z8"/>
    <w:qFormat/>
  </w:style>
  <w:style w:type="character" w:customStyle="1" w:styleId="11">
    <w:name w:val="Основной шрифт абзаца1"/>
    <w:qFormat/>
  </w:style>
  <w:style w:type="character" w:customStyle="1" w:styleId="a4">
    <w:name w:val="Текст сноски Знак"/>
    <w:qFormat/>
    <w:rPr>
      <w:kern w:val="2"/>
      <w:lang w:val="en-US" w:bidi="en-US"/>
    </w:rPr>
  </w:style>
  <w:style w:type="character" w:customStyle="1" w:styleId="a5">
    <w:name w:val="Символ сноски"/>
    <w:qFormat/>
    <w:rPr>
      <w:vertAlign w:val="superscript"/>
    </w:rPr>
  </w:style>
  <w:style w:type="character" w:styleId="a6">
    <w:name w:val="Hyperlink"/>
    <w:rPr>
      <w:color w:val="0563C1"/>
      <w:u w:val="single"/>
    </w:rPr>
  </w:style>
  <w:style w:type="character" w:customStyle="1" w:styleId="FootnoteCharacters">
    <w:name w:val="Footnote Characters"/>
    <w:qFormat/>
    <w:rPr>
      <w:vertAlign w:val="superscript"/>
    </w:rPr>
  </w:style>
  <w:style w:type="character" w:customStyle="1" w:styleId="EndnoteCharacters">
    <w:name w:val="Endnote Characters"/>
    <w:qFormat/>
    <w:rPr>
      <w:vertAlign w:val="superscript"/>
    </w:rPr>
  </w:style>
  <w:style w:type="character" w:customStyle="1" w:styleId="a7">
    <w:name w:val="Символы концевой сноски"/>
    <w:qFormat/>
  </w:style>
  <w:style w:type="character" w:styleId="a8">
    <w:name w:val="FollowedHyperlink"/>
    <w:rPr>
      <w:color w:val="954F72"/>
      <w:u w:val="single"/>
    </w:rPr>
  </w:style>
  <w:style w:type="character" w:styleId="a9">
    <w:name w:val="Unresolved Mention"/>
    <w:qFormat/>
    <w:rPr>
      <w:color w:val="605E5C"/>
      <w:shd w:val="clear" w:color="auto" w:fill="E1DFDD"/>
    </w:rPr>
  </w:style>
  <w:style w:type="character" w:styleId="aa">
    <w:name w:val="footnote reference"/>
    <w:rPr>
      <w:vertAlign w:val="superscript"/>
    </w:rPr>
  </w:style>
  <w:style w:type="character" w:styleId="ab">
    <w:name w:val="endnote reference"/>
    <w:rPr>
      <w:vertAlign w:val="superscript"/>
    </w:rPr>
  </w:style>
  <w:style w:type="character" w:customStyle="1" w:styleId="ac">
    <w:name w:val="Верхний колонтитул Знак"/>
    <w:qFormat/>
    <w:rPr>
      <w:rFonts w:eastAsia="Andale Sans UI" w:cs="Tahoma"/>
      <w:kern w:val="2"/>
      <w:sz w:val="24"/>
      <w:szCs w:val="24"/>
      <w:lang w:val="en-US" w:eastAsia="zh-CN" w:bidi="en-US"/>
    </w:rPr>
  </w:style>
  <w:style w:type="character" w:customStyle="1" w:styleId="ad">
    <w:name w:val="Нижний колонтитул Знак"/>
    <w:qFormat/>
    <w:rPr>
      <w:rFonts w:eastAsia="Andale Sans UI" w:cs="Tahoma"/>
      <w:kern w:val="2"/>
      <w:sz w:val="24"/>
      <w:szCs w:val="24"/>
      <w:lang w:val="en-US" w:eastAsia="zh-CN" w:bidi="en-US"/>
    </w:rPr>
  </w:style>
  <w:style w:type="paragraph" w:customStyle="1" w:styleId="Heading">
    <w:name w:val="Heading"/>
    <w:basedOn w:val="Standard"/>
    <w:next w:val="Textbody"/>
    <w:qFormat/>
    <w:pPr>
      <w:keepNext/>
      <w:spacing w:before="240" w:after="120"/>
    </w:pPr>
    <w:rPr>
      <w:rFonts w:ascii="Arial" w:hAnsi="Arial"/>
      <w:sz w:val="28"/>
      <w:szCs w:val="28"/>
    </w:rPr>
  </w:style>
  <w:style w:type="paragraph" w:styleId="a0">
    <w:name w:val="Body Text"/>
    <w:basedOn w:val="a"/>
    <w:pPr>
      <w:spacing w:after="140" w:line="288" w:lineRule="auto"/>
    </w:pPr>
  </w:style>
  <w:style w:type="paragraph" w:styleId="ae">
    <w:name w:val="List"/>
    <w:basedOn w:val="Textbody"/>
  </w:style>
  <w:style w:type="paragraph" w:styleId="af">
    <w:name w:val="caption"/>
    <w:basedOn w:val="a"/>
    <w:qFormat/>
    <w:pPr>
      <w:suppressLineNumbers/>
      <w:spacing w:before="120" w:after="120"/>
    </w:pPr>
    <w:rPr>
      <w:rFonts w:cs="Arial Unicode MS"/>
      <w:i/>
      <w:iCs/>
    </w:rPr>
  </w:style>
  <w:style w:type="paragraph" w:customStyle="1" w:styleId="Index">
    <w:name w:val="Index"/>
    <w:basedOn w:val="Standard"/>
    <w:qFormat/>
    <w:pPr>
      <w:suppressLineNumbers/>
    </w:pPr>
  </w:style>
  <w:style w:type="paragraph" w:customStyle="1" w:styleId="10">
    <w:name w:val="Заголовок1"/>
    <w:basedOn w:val="a"/>
    <w:next w:val="a0"/>
    <w:qFormat/>
    <w:pPr>
      <w:keepNext/>
      <w:spacing w:before="240" w:after="120"/>
    </w:pPr>
    <w:rPr>
      <w:rFonts w:ascii="Liberation Sans;Arial" w:eastAsia="Microsoft YaHei" w:hAnsi="Liberation Sans;Arial" w:cs="Arial Unicode MS"/>
      <w:sz w:val="28"/>
      <w:szCs w:val="28"/>
    </w:rPr>
  </w:style>
  <w:style w:type="paragraph" w:customStyle="1" w:styleId="Standard">
    <w:name w:val="Standard"/>
    <w:qFormat/>
    <w:pPr>
      <w:widowControl w:val="0"/>
      <w:textAlignment w:val="baseline"/>
    </w:pPr>
    <w:rPr>
      <w:rFonts w:ascii="Times New Roman" w:eastAsia="Andale Sans UI" w:hAnsi="Times New Roman" w:cs="Tahoma"/>
      <w:kern w:val="2"/>
      <w:lang w:bidi="en-US"/>
    </w:rPr>
  </w:style>
  <w:style w:type="paragraph" w:customStyle="1" w:styleId="Textbody">
    <w:name w:val="Text body"/>
    <w:basedOn w:val="Standard"/>
    <w:qFormat/>
    <w:pPr>
      <w:spacing w:after="120"/>
    </w:pPr>
  </w:style>
  <w:style w:type="paragraph" w:customStyle="1" w:styleId="12">
    <w:name w:val="Указатель1"/>
    <w:basedOn w:val="a"/>
    <w:qFormat/>
    <w:pPr>
      <w:suppressLineNumbers/>
    </w:pPr>
    <w:rPr>
      <w:rFonts w:cs="Arial Unicode MS"/>
    </w:rPr>
  </w:style>
  <w:style w:type="paragraph" w:customStyle="1" w:styleId="13">
    <w:name w:val="Название объекта1"/>
    <w:basedOn w:val="Standard"/>
    <w:qFormat/>
    <w:pPr>
      <w:suppressLineNumbers/>
      <w:spacing w:before="120" w:after="120"/>
    </w:pPr>
    <w:rPr>
      <w:i/>
      <w:iCs/>
    </w:rPr>
  </w:style>
  <w:style w:type="paragraph" w:customStyle="1" w:styleId="TableContents">
    <w:name w:val="Table Contents"/>
    <w:basedOn w:val="Standard"/>
    <w:qFormat/>
    <w:pPr>
      <w:suppressLineNumbers/>
    </w:pPr>
  </w:style>
  <w:style w:type="paragraph" w:styleId="af0">
    <w:name w:val="footnote text"/>
    <w:basedOn w:val="a"/>
    <w:rPr>
      <w:sz w:val="20"/>
      <w:szCs w:val="20"/>
    </w:rPr>
  </w:style>
  <w:style w:type="paragraph" w:styleId="af1">
    <w:name w:val="Normal (Web)"/>
    <w:basedOn w:val="a"/>
    <w:qFormat/>
    <w:pPr>
      <w:widowControl/>
      <w:suppressAutoHyphens w:val="0"/>
      <w:spacing w:before="280" w:after="119"/>
      <w:textAlignment w:val="auto"/>
    </w:pPr>
    <w:rPr>
      <w:rFonts w:eastAsia="Times New Roman" w:cs="Times New Roman"/>
      <w:lang w:val="ru-RU" w:bidi="ar-SA"/>
    </w:rPr>
  </w:style>
  <w:style w:type="paragraph" w:customStyle="1" w:styleId="af2">
    <w:name w:val="Содержимое таблицы"/>
    <w:basedOn w:val="a"/>
    <w:qFormat/>
    <w:pPr>
      <w:suppressLineNumbers/>
    </w:pPr>
  </w:style>
  <w:style w:type="paragraph" w:customStyle="1" w:styleId="af3">
    <w:name w:val="Заголовок таблицы"/>
    <w:basedOn w:val="af2"/>
    <w:qFormat/>
    <w:pPr>
      <w:jc w:val="center"/>
    </w:pPr>
    <w:rPr>
      <w:b/>
      <w:bCs/>
    </w:rPr>
  </w:style>
  <w:style w:type="paragraph" w:customStyle="1" w:styleId="af4">
    <w:name w:val="Блочная цитата"/>
    <w:basedOn w:val="a"/>
    <w:qFormat/>
    <w:pPr>
      <w:spacing w:after="283"/>
      <w:ind w:left="567" w:right="567"/>
    </w:pPr>
  </w:style>
  <w:style w:type="paragraph" w:styleId="af5">
    <w:name w:val="Title"/>
    <w:basedOn w:val="10"/>
    <w:next w:val="a0"/>
    <w:uiPriority w:val="10"/>
    <w:qFormat/>
    <w:pPr>
      <w:jc w:val="center"/>
    </w:pPr>
    <w:rPr>
      <w:b/>
      <w:bCs/>
      <w:sz w:val="56"/>
      <w:szCs w:val="56"/>
    </w:rPr>
  </w:style>
  <w:style w:type="paragraph" w:styleId="af6">
    <w:name w:val="Subtitle"/>
    <w:basedOn w:val="10"/>
    <w:next w:val="a0"/>
    <w:uiPriority w:val="11"/>
    <w:qFormat/>
    <w:pPr>
      <w:spacing w:before="60"/>
      <w:jc w:val="center"/>
    </w:pPr>
    <w:rPr>
      <w:sz w:val="36"/>
      <w:szCs w:val="36"/>
    </w:r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customStyle="1" w:styleId="HeaderandFooter">
    <w:name w:val="Header and Footer"/>
    <w:basedOn w:val="a"/>
    <w:qFormat/>
    <w:pPr>
      <w:suppressLineNumbers/>
      <w:tabs>
        <w:tab w:val="center" w:pos="4819"/>
        <w:tab w:val="right" w:pos="9638"/>
      </w:tabs>
    </w:pPr>
  </w:style>
  <w:style w:type="paragraph" w:styleId="af7">
    <w:name w:val="header"/>
    <w:basedOn w:val="a"/>
    <w:pPr>
      <w:tabs>
        <w:tab w:val="center" w:pos="4677"/>
        <w:tab w:val="right" w:pos="9355"/>
      </w:tabs>
    </w:pPr>
  </w:style>
  <w:style w:type="paragraph" w:styleId="af8">
    <w:name w:val="footer"/>
    <w:basedOn w:val="a"/>
    <w:pPr>
      <w:tabs>
        <w:tab w:val="center" w:pos="4677"/>
        <w:tab w:val="right" w:pos="9355"/>
      </w:tabs>
    </w:pPr>
  </w:style>
  <w:style w:type="numbering" w:customStyle="1" w:styleId="WW8Num1">
    <w:name w:val="WW8Num1"/>
    <w:qFormat/>
  </w:style>
  <w:style w:type="numbering" w:customStyle="1" w:styleId="WW8Num2">
    <w:name w:val="WW8Num2"/>
    <w:qFormat/>
  </w:style>
  <w:style w:type="numbering" w:customStyle="1" w:styleId="WW8Num3">
    <w:name w:val="WW8Num3"/>
    <w:qFormat/>
  </w:style>
  <w:style w:type="numbering" w:customStyle="1" w:styleId="WW8Num4">
    <w:name w:val="WW8Num4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393</Words>
  <Characters>2245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Александр Фещенеко</cp:lastModifiedBy>
  <cp:revision>4</cp:revision>
  <dcterms:created xsi:type="dcterms:W3CDTF">2026-09-23T09:42:00Z</dcterms:created>
  <dcterms:modified xsi:type="dcterms:W3CDTF">2026-09-23T16:13:00Z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2026-09-23T11:36:00Z</dcterms:created>
  <dc:creator>Vladimir Sosnin</dc:creator>
  <dc:description/>
  <cp:keywords/>
  <dc:language>en-US</dc:language>
  <cp:lastModifiedBy>Александр Фещенеко</cp:lastModifiedBy>
  <dcterms:modified xsi:type="dcterms:W3CDTF">2026-09-23T11:36:00Z</dcterms:modified>
  <cp:revision>2</cp:revision>
  <dc:subject/>
  <dc:title/>
</cp:coreProperties>
</file>