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нагрузочном тестировании</w:t>
      </w:r>
    </w:p>
    <w:p>
      <w:pPr>
        <w:jc w:val="center"/>
      </w:pPr>
      <w:r>
        <w:rPr>
          <w:b/>
          <w:sz w:val="32"/>
        </w:rPr>
        <w:t>TC-LOAD-001</w:t>
      </w:r>
    </w:p>
    <w:p/>
    <w:p>
      <w:pPr>
        <w:pStyle w:val="Heading1"/>
      </w:pPr>
      <w:r>
        <w:t>Информация о тесте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проведения</w:t>
            </w:r>
          </w:p>
        </w:tc>
        <w:tc>
          <w:tcPr>
            <w:tcW w:type="dxa" w:w="4320"/>
          </w:tcPr>
          <w:p>
            <w:r>
              <w:t>2025-12-15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Окружение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Версия системы</w:t>
            </w:r>
          </w:p>
        </w:tc>
        <w:tc>
          <w:tcPr>
            <w:tcW w:type="dxa" w:w="4320"/>
          </w:tcPr>
          <w:p>
            <w:r>
              <w:t>TC-LOAD-001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теста</w:t>
            </w:r>
          </w:p>
        </w:tc>
        <w:tc>
          <w:tcPr>
            <w:tcW w:type="dxa" w:w="4320"/>
          </w:tcPr>
          <w:p>
            <w:r>
              <w:t>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4320"/>
          </w:tcPr>
          <w:p>
            <w:r>
              <w:t>15.9 минут (952.62 сек)</w:t>
            </w:r>
          </w:p>
        </w:tc>
      </w:tr>
    </w:tbl>
    <w:p/>
    <w:p>
      <w:pPr>
        <w:pStyle w:val="Heading1"/>
      </w:pPr>
      <w:r>
        <w:t>Конфигурация 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Количество пользователей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Размер файла</w:t>
            </w:r>
          </w:p>
        </w:tc>
        <w:tc>
          <w:tcPr>
            <w:tcW w:type="dxa" w:w="4320"/>
          </w:tcPr>
          <w:p>
            <w:r>
              <w:t>~14.3 ГБ (14,322,993,007 байт)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строк</w:t>
            </w:r>
          </w:p>
        </w:tc>
        <w:tc>
          <w:tcPr>
            <w:tcW w:type="dxa" w:w="4320"/>
          </w:tcPr>
          <w:p>
            <w:r>
              <w:t>15,463,934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прогонов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чанков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</w:tbl>
    <w:p/>
    <w:p>
      <w:pPr>
        <w:pStyle w:val="Heading1"/>
      </w:pPr>
      <w:r>
        <w:t>Результаты</w:t>
      </w:r>
    </w:p>
    <w:p>
      <w:pPr>
        <w:pStyle w:val="Heading2"/>
      </w:pPr>
      <w:r>
        <w:t>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RPS (средний)</w:t>
            </w:r>
          </w:p>
        </w:tc>
        <w:tc>
          <w:tcPr>
            <w:tcW w:type="dxa" w:w="4320"/>
          </w:tcPr>
          <w:p>
            <w:r>
              <w:t>0.60 req/s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RPS (пиковый)</w:t>
            </w:r>
          </w:p>
        </w:tc>
        <w:tc>
          <w:tcPr>
            <w:tcW w:type="dxa" w:w="4320"/>
          </w:tcPr>
          <w:p>
            <w:r>
              <w:t>0.73 req/s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(среднее)</w:t>
            </w:r>
          </w:p>
        </w:tc>
        <w:tc>
          <w:tcPr>
            <w:tcW w:type="dxa" w:w="4320"/>
          </w:tcPr>
          <w:p>
            <w:r>
              <w:t>518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(медиана)</w:t>
            </w:r>
          </w:p>
        </w:tc>
        <w:tc>
          <w:tcPr>
            <w:tcW w:type="dxa" w:w="4320"/>
          </w:tcPr>
          <w:p>
            <w:r>
              <w:t>510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(P95)</w:t>
            </w:r>
          </w:p>
        </w:tc>
        <w:tc>
          <w:tcPr>
            <w:tcW w:type="dxa" w:w="4320"/>
          </w:tcPr>
          <w:p>
            <w:r>
              <w:t>1000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(P99)</w:t>
            </w:r>
          </w:p>
        </w:tc>
        <w:tc>
          <w:tcPr>
            <w:tcW w:type="dxa" w:w="4320"/>
          </w:tcPr>
          <w:p>
            <w:r>
              <w:t>1800 мс</w:t>
            </w:r>
          </w:p>
        </w:tc>
      </w:tr>
    </w:tbl>
    <w:p/>
    <w:p>
      <w:pPr>
        <w:pStyle w:val="Heading2"/>
      </w:pPr>
      <w:r>
        <w:t>Время выполнения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CSV Upload Time (среднее)</w:t>
            </w:r>
          </w:p>
        </w:tc>
        <w:tc>
          <w:tcPr>
            <w:tcW w:type="dxa" w:w="4320"/>
          </w:tcPr>
          <w:p>
            <w:r>
              <w:t>83.56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CSV Upload Time (медиана)</w:t>
            </w:r>
          </w:p>
        </w:tc>
        <w:tc>
          <w:tcPr>
            <w:tcW w:type="dxa" w:w="4320"/>
          </w:tcPr>
          <w:p>
            <w:r>
              <w:t>83.97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#1 - ClickHouse Import (среднее)</w:t>
            </w:r>
          </w:p>
        </w:tc>
        <w:tc>
          <w:tcPr>
            <w:tcW w:type="dxa" w:w="4320"/>
          </w:tcPr>
          <w:p>
            <w:r>
              <w:t>49.20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#1 - ClickHouse Import (медиана)</w:t>
            </w:r>
          </w:p>
        </w:tc>
        <w:tc>
          <w:tcPr>
            <w:tcW w:type="dxa" w:w="4320"/>
          </w:tcPr>
          <w:p>
            <w:r>
              <w:t>49.23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#2 - PM Dashboard (среднее)</w:t>
            </w:r>
          </w:p>
        </w:tc>
        <w:tc>
          <w:tcPr>
            <w:tcW w:type="dxa" w:w="4320"/>
          </w:tcPr>
          <w:p>
            <w:r>
              <w:t>100.53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#2 - PM Dashboard (медиана)</w:t>
            </w:r>
          </w:p>
        </w:tc>
        <w:tc>
          <w:tcPr>
            <w:tcW w:type="dxa" w:w="4320"/>
          </w:tcPr>
          <w:p>
            <w:r>
              <w:t>100.47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 Load Time (среднее)</w:t>
            </w:r>
          </w:p>
        </w:tc>
        <w:tc>
          <w:tcPr>
            <w:tcW w:type="dxa" w:w="4320"/>
          </w:tcPr>
          <w:p>
            <w:r>
              <w:t>0.44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Scenario Duration (среднее)</w:t>
            </w:r>
          </w:p>
        </w:tc>
        <w:tc>
          <w:tcPr>
            <w:tcW w:type="dxa" w:w="4320"/>
          </w:tcPr>
          <w:p>
            <w:r>
              <w:t>236.64 сек</w:t>
            </w:r>
          </w:p>
        </w:tc>
      </w:tr>
    </w:tbl>
    <w:p/>
    <w:p>
      <w:pPr>
        <w:pStyle w:val="Heading2"/>
      </w:pPr>
      <w:r>
        <w:t>Надёжность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запросов</w:t>
            </w:r>
          </w:p>
        </w:tc>
        <w:tc>
          <w:tcPr>
            <w:tcW w:type="dxa" w:w="4320"/>
          </w:tcPr>
          <w:p>
            <w:r>
              <w:t>702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Успешных</w:t>
            </w:r>
          </w:p>
        </w:tc>
        <w:tc>
          <w:tcPr>
            <w:tcW w:type="dxa" w:w="4320"/>
          </w:tcPr>
          <w:p>
            <w:r>
              <w:t>702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Ошибок</w:t>
            </w:r>
          </w:p>
        </w:tc>
        <w:tc>
          <w:tcPr>
            <w:tcW w:type="dxa" w:w="4320"/>
          </w:tcPr>
          <w:p>
            <w:r>
              <w:t>0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Успешных прогонов</w:t>
            </w:r>
          </w:p>
        </w:tc>
        <w:tc>
          <w:tcPr>
            <w:tcW w:type="dxa" w:w="4320"/>
          </w:tcPr>
          <w:p>
            <w:r>
              <w:t>4/4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Валидация данных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SLO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dag1_duration (&lt; 300 сек)</w:t>
            </w:r>
          </w:p>
        </w:tc>
        <w:tc>
          <w:tcPr>
            <w:tcW w:type="dxa" w:w="4320"/>
          </w:tcPr>
          <w:p>
            <w:r>
              <w:t>100% compliance ✓ 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dag2_duration (&lt; 180 сек)</w:t>
            </w:r>
          </w:p>
        </w:tc>
        <w:tc>
          <w:tcPr>
            <w:tcW w:type="dxa" w:w="4320"/>
          </w:tcPr>
          <w:p>
            <w:r>
              <w:t>100% compliance ✓ 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dashboard_duration (&lt; 3 сек)</w:t>
            </w:r>
          </w:p>
        </w:tc>
        <w:tc>
          <w:tcPr>
            <w:tcW w:type="dxa" w:w="4320"/>
          </w:tcPr>
          <w:p>
            <w:r>
              <w:t>100% compliance ✓ PASS</w:t>
            </w:r>
          </w:p>
        </w:tc>
      </w:tr>
    </w:tbl>
    <w:p/>
    <w:p>
      <w:pPr>
        <w:pStyle w:val="Heading2"/>
      </w:pPr>
      <w:r>
        <w:t>Ресурсы системы (ClickHouse)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запросов</w:t>
            </w:r>
          </w:p>
        </w:tc>
        <w:tc>
          <w:tcPr>
            <w:tcW w:type="dxa" w:w="4320"/>
          </w:tcPr>
          <w:p>
            <w:r>
              <w:t>3,899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 запросов</w:t>
            </w:r>
          </w:p>
        </w:tc>
        <w:tc>
          <w:tcPr>
            <w:tcW w:type="dxa" w:w="4320"/>
          </w:tcPr>
          <w:p>
            <w:r>
              <w:t>3,317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INSERT запросов</w:t>
            </w:r>
          </w:p>
        </w:tc>
        <w:tc>
          <w:tcPr>
            <w:tcW w:type="dxa" w:w="4320"/>
          </w:tcPr>
          <w:p>
            <w:r>
              <w:t>228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Неудачных запросов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Вставлено строк</w:t>
            </w:r>
          </w:p>
        </w:tc>
        <w:tc>
          <w:tcPr>
            <w:tcW w:type="dxa" w:w="4320"/>
          </w:tcPr>
          <w:p>
            <w:r>
              <w:t>15,463,934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Вставлено байт</w:t>
            </w:r>
          </w:p>
        </w:tc>
        <w:tc>
          <w:tcPr>
            <w:tcW w:type="dxa" w:w="4320"/>
          </w:tcPr>
          <w:p>
            <w:r>
              <w:t>14,322,993,007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Максимум активных запросов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Пиковое потребление памяти</w:t>
            </w:r>
          </w:p>
        </w:tc>
        <w:tc>
          <w:tcPr>
            <w:tcW w:type="dxa" w:w="4320"/>
          </w:tcPr>
          <w:p>
            <w:r>
              <w:t>1,845,112,313 байт (~1.7 ГБ)</w:t>
            </w:r>
          </w:p>
        </w:tc>
      </w:tr>
    </w:tbl>
    <w:p/>
    <w:p>
      <w:pPr>
        <w:pStyle w:val="Heading1"/>
      </w:pPr>
      <w:r>
        <w:t>Выявленные проблемы</w:t>
      </w:r>
    </w:p>
    <w:p>
      <w:r>
        <w:t>Критических проблем не обнаружено. Производительность в пределах ожидаемых параметров.</w:t>
      </w:r>
    </w:p>
    <w:p/>
    <w:p>
      <w:pPr>
        <w:pStyle w:val="Heading1"/>
      </w:pPr>
      <w:r>
        <w:t>Рекомендации</w:t>
      </w:r>
    </w:p>
    <w:p>
      <w:r>
        <w:t>1. Продолжить мониторинг производительности при увеличении нагрузки</w:t>
      </w:r>
    </w:p>
    <w:p>
      <w:r>
        <w:t>2. Система готова к тестированию с увеличенным количеством пользователей</w:t>
      </w:r>
    </w:p>
    <w:p/>
    <w:p>
      <w:pPr>
        <w:pStyle w:val="Heading1"/>
      </w:pPr>
      <w:r>
        <w:t>Заключение</w:t>
      </w:r>
    </w:p>
    <w:p>
      <w:r>
        <w:rPr>
          <w:b w:val="0"/>
        </w:rPr>
        <w:t xml:space="preserve">Система успешно прошла нагрузочное тестирование TC-LOAD-001. </w:t>
      </w:r>
      <w:r>
        <w:rPr>
          <w:b/>
        </w:rPr>
        <w:t xml:space="preserve">Все SLO выполнены на 100%. </w:t>
      </w:r>
      <w:r>
        <w:t xml:space="preserve">Время выполнения всех операций находится в пределах допустимых значений. </w:t>
      </w:r>
      <w:r>
        <w:t>Система готова к продолжению нагрузочного тестирования с увеличением количества параллельных пользователей.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