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нагрузочном тестировании</w:t>
      </w:r>
    </w:p>
    <w:p>
      <w:pPr>
        <w:jc w:val="center"/>
      </w:pPr>
      <w:r>
        <w:rPr>
          <w:b/>
          <w:sz w:val="32"/>
        </w:rPr>
        <w:t>TC-LOAD-002</w:t>
      </w:r>
    </w:p>
    <w:p/>
    <w:p>
      <w:pPr>
        <w:pStyle w:val="Heading1"/>
      </w:pPr>
      <w:r>
        <w:t>Информация о тесте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проведения</w:t>
            </w:r>
          </w:p>
        </w:tc>
        <w:tc>
          <w:tcPr>
            <w:tcW w:type="dxa" w:w="4320"/>
          </w:tcPr>
          <w:p>
            <w:r>
              <w:t>2025-12-15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Окружение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Версия системы</w:t>
            </w:r>
          </w:p>
        </w:tc>
        <w:tc>
          <w:tcPr>
            <w:tcW w:type="dxa" w:w="4320"/>
          </w:tcPr>
          <w:p>
            <w:r>
              <w:t>TC-LOAD-002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теста</w:t>
            </w:r>
          </w:p>
        </w:tc>
        <w:tc>
          <w:tcPr>
            <w:tcW w:type="dxa" w:w="4320"/>
          </w:tcPr>
          <w:p>
            <w:r>
              <w:t>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4320"/>
          </w:tcPr>
          <w:p>
            <w:r>
              <w:t>15.1 минут (904.34 сек)</w:t>
            </w:r>
          </w:p>
        </w:tc>
      </w:tr>
    </w:tbl>
    <w:p/>
    <w:p>
      <w:pPr>
        <w:pStyle w:val="Heading1"/>
      </w:pPr>
      <w:r>
        <w:t>Конфигурация 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Количество пользователей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Размер файла</w:t>
            </w:r>
          </w:p>
        </w:tc>
        <w:tc>
          <w:tcPr>
            <w:tcW w:type="dxa" w:w="4320"/>
          </w:tcPr>
          <w:p>
            <w:r>
              <w:t>~30.5 ГБ (30,524,991,293 байт)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строк</w:t>
            </w:r>
          </w:p>
        </w:tc>
        <w:tc>
          <w:tcPr>
            <w:tcW w:type="dxa" w:w="4320"/>
          </w:tcPr>
          <w:p>
            <w:r>
              <w:t>33,753,596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прогонов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чанков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</w:tbl>
    <w:p/>
    <w:p>
      <w:pPr>
        <w:pStyle w:val="Heading2"/>
      </w:pPr>
      <w:r>
        <w:t>Разбивка по пользователям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Пользователь 12162398</w:t>
            </w:r>
          </w:p>
        </w:tc>
        <w:tc>
          <w:tcPr>
            <w:tcW w:type="dxa" w:w="4320"/>
          </w:tcPr>
          <w:p>
            <w:r>
              <w:t>3 прогона, DAG #1 avg: 72.34s, DAG #2 avg: 136.05s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Пользователь 12162477</w:t>
            </w:r>
          </w:p>
        </w:tc>
        <w:tc>
          <w:tcPr>
            <w:tcW w:type="dxa" w:w="4320"/>
          </w:tcPr>
          <w:p>
            <w:r>
              <w:t>2 прогона, DAG #1 avg: 70.27s, DAG #2 avg: 130.23s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Пользователь 12162501</w:t>
            </w:r>
          </w:p>
        </w:tc>
        <w:tc>
          <w:tcPr>
            <w:tcW w:type="dxa" w:w="4320"/>
          </w:tcPr>
          <w:p>
            <w:r>
              <w:t>3 прогона, DAG #1 avg: 72.53s, DAG #2 avg: 131.07s</w:t>
            </w:r>
          </w:p>
        </w:tc>
      </w:tr>
    </w:tbl>
    <w:p/>
    <w:p>
      <w:pPr>
        <w:pStyle w:val="Heading1"/>
      </w:pPr>
      <w:r>
        <w:t>Результаты</w:t>
      </w:r>
    </w:p>
    <w:p>
      <w:pPr>
        <w:pStyle w:val="Heading2"/>
      </w:pPr>
      <w:r>
        <w:t>Производительность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RPS (средний)</w:t>
            </w:r>
          </w:p>
        </w:tc>
        <w:tc>
          <w:tcPr>
            <w:tcW w:type="dxa" w:w="4320"/>
          </w:tcPr>
          <w:p>
            <w:r>
              <w:t>2.90 req/s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RPS (пиковый)</w:t>
            </w:r>
          </w:p>
        </w:tc>
        <w:tc>
          <w:tcPr>
            <w:tcW w:type="dxa" w:w="4320"/>
          </w:tcPr>
          <w:p>
            <w:r>
              <w:t>2.04 req/s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(среднее)</w:t>
            </w:r>
          </w:p>
        </w:tc>
        <w:tc>
          <w:tcPr>
            <w:tcW w:type="dxa" w:w="4320"/>
          </w:tcPr>
          <w:p>
            <w:r>
              <w:t>513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(медиана)</w:t>
            </w:r>
          </w:p>
        </w:tc>
        <w:tc>
          <w:tcPr>
            <w:tcW w:type="dxa" w:w="4320"/>
          </w:tcPr>
          <w:p>
            <w:r>
              <w:t>520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(P95)</w:t>
            </w:r>
          </w:p>
        </w:tc>
        <w:tc>
          <w:tcPr>
            <w:tcW w:type="dxa" w:w="4320"/>
          </w:tcPr>
          <w:p>
            <w:r>
              <w:t>990 мс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Response Time (P99)</w:t>
            </w:r>
          </w:p>
        </w:tc>
        <w:tc>
          <w:tcPr>
            <w:tcW w:type="dxa" w:w="4320"/>
          </w:tcPr>
          <w:p>
            <w:r>
              <w:t>1300 мс</w:t>
            </w:r>
          </w:p>
        </w:tc>
      </w:tr>
    </w:tbl>
    <w:p/>
    <w:p>
      <w:pPr>
        <w:pStyle w:val="Heading2"/>
      </w:pPr>
      <w:r>
        <w:t>Время выполнения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CSV Upload Time (среднее)</w:t>
            </w:r>
          </w:p>
        </w:tc>
        <w:tc>
          <w:tcPr>
            <w:tcW w:type="dxa" w:w="4320"/>
          </w:tcPr>
          <w:p>
            <w:r>
              <w:t>84.79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CSV Upload Time (медиана)</w:t>
            </w:r>
          </w:p>
        </w:tc>
        <w:tc>
          <w:tcPr>
            <w:tcW w:type="dxa" w:w="4320"/>
          </w:tcPr>
          <w:p>
            <w:r>
              <w:t>84.87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#1 - ClickHouse Import (среднее)</w:t>
            </w:r>
          </w:p>
        </w:tc>
        <w:tc>
          <w:tcPr>
            <w:tcW w:type="dxa" w:w="4320"/>
          </w:tcPr>
          <w:p>
            <w:r>
              <w:t>71.89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#1 - ClickHouse Import (медиана)</w:t>
            </w:r>
          </w:p>
        </w:tc>
        <w:tc>
          <w:tcPr>
            <w:tcW w:type="dxa" w:w="4320"/>
          </w:tcPr>
          <w:p>
            <w:r>
              <w:t>70.96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#1 - Отклонение от baseline</w:t>
            </w:r>
          </w:p>
        </w:tc>
        <w:tc>
          <w:tcPr>
            <w:tcW w:type="dxa" w:w="4320"/>
          </w:tcPr>
          <w:p>
            <w:r>
              <w:t>+38.9% (baseline: 51.77 сек)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#2 - PM Dashboard (среднее)</w:t>
            </w:r>
          </w:p>
        </w:tc>
        <w:tc>
          <w:tcPr>
            <w:tcW w:type="dxa" w:w="4320"/>
          </w:tcPr>
          <w:p>
            <w:r>
              <w:t>132.73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#2 - PM Dashboard (медиана)</w:t>
            </w:r>
          </w:p>
        </w:tc>
        <w:tc>
          <w:tcPr>
            <w:tcW w:type="dxa" w:w="4320"/>
          </w:tcPr>
          <w:p>
            <w:r>
              <w:t>134.57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 #2 - Отклонение от baseline</w:t>
            </w:r>
          </w:p>
        </w:tc>
        <w:tc>
          <w:tcPr>
            <w:tcW w:type="dxa" w:w="4320"/>
          </w:tcPr>
          <w:p>
            <w:r>
              <w:t>+28.5% (baseline: 103.26 сек)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 Load Time (среднее)</w:t>
            </w:r>
          </w:p>
        </w:tc>
        <w:tc>
          <w:tcPr>
            <w:tcW w:type="dxa" w:w="4320"/>
          </w:tcPr>
          <w:p>
            <w:r>
              <w:t>0.60 сек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Scenario Duration (среднее)</w:t>
            </w:r>
          </w:p>
        </w:tc>
        <w:tc>
          <w:tcPr>
            <w:tcW w:type="dxa" w:w="4320"/>
          </w:tcPr>
          <w:p>
            <w:r>
              <w:t>292.84 сек</w:t>
            </w:r>
          </w:p>
        </w:tc>
      </w:tr>
    </w:tbl>
    <w:p/>
    <w:p>
      <w:pPr>
        <w:pStyle w:val="Heading2"/>
      </w:pPr>
      <w:r>
        <w:t>Надёжность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запросов</w:t>
            </w:r>
          </w:p>
        </w:tc>
        <w:tc>
          <w:tcPr>
            <w:tcW w:type="dxa" w:w="4320"/>
          </w:tcPr>
          <w:p>
            <w:r>
              <w:t>1,954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Успешных</w:t>
            </w:r>
          </w:p>
        </w:tc>
        <w:tc>
          <w:tcPr>
            <w:tcW w:type="dxa" w:w="4320"/>
          </w:tcPr>
          <w:p>
            <w:r>
              <w:t>1,954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Ошибок</w:t>
            </w:r>
          </w:p>
        </w:tc>
        <w:tc>
          <w:tcPr>
            <w:tcW w:type="dxa" w:w="4320"/>
          </w:tcPr>
          <w:p>
            <w:r>
              <w:t>0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Успешных прогонов</w:t>
            </w:r>
          </w:p>
        </w:tc>
        <w:tc>
          <w:tcPr>
            <w:tcW w:type="dxa" w:w="4320"/>
          </w:tcPr>
          <w:p>
            <w:r>
              <w:t>8/8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Валидация данных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SLO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dag1_duration (&lt; 77.63 сек)</w:t>
            </w:r>
          </w:p>
        </w:tc>
        <w:tc>
          <w:tcPr>
            <w:tcW w:type="dxa" w:w="4320"/>
          </w:tcPr>
          <w:p>
            <w:r>
              <w:t>62.5% compliance ✗ FAIL (5/8 прогонов)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dag2_duration (&lt; 154.82 сек)</w:t>
            </w:r>
          </w:p>
        </w:tc>
        <w:tc>
          <w:tcPr>
            <w:tcW w:type="dxa" w:w="4320"/>
          </w:tcPr>
          <w:p>
            <w:r>
              <w:t>100% compliance ✓ PASS (8/8 прогонов)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dashboard_duration (&lt; 0.96 сек)</w:t>
            </w:r>
          </w:p>
        </w:tc>
        <w:tc>
          <w:tcPr>
            <w:tcW w:type="dxa" w:w="4320"/>
          </w:tcPr>
          <w:p>
            <w:r>
              <w:t>87.5% compliance ✗ FAIL (7/8 прогонов)</w:t>
            </w:r>
          </w:p>
        </w:tc>
      </w:tr>
    </w:tbl>
    <w:p/>
    <w:p>
      <w:pPr>
        <w:pStyle w:val="Heading2"/>
      </w:pPr>
      <w:r>
        <w:t>Ресурсы системы (ClickHouse)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запросов</w:t>
            </w:r>
          </w:p>
        </w:tc>
        <w:tc>
          <w:tcPr>
            <w:tcW w:type="dxa" w:w="4320"/>
          </w:tcPr>
          <w:p>
            <w:r>
              <w:t>7,073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 запросов</w:t>
            </w:r>
          </w:p>
        </w:tc>
        <w:tc>
          <w:tcPr>
            <w:tcW w:type="dxa" w:w="4320"/>
          </w:tcPr>
          <w:p>
            <w:r>
              <w:t>5,778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INSERT запросов</w:t>
            </w:r>
          </w:p>
        </w:tc>
        <w:tc>
          <w:tcPr>
            <w:tcW w:type="dxa" w:w="4320"/>
          </w:tcPr>
          <w:p>
            <w:r>
              <w:t>517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Неудачных запросов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Вставлено строк</w:t>
            </w:r>
          </w:p>
        </w:tc>
        <w:tc>
          <w:tcPr>
            <w:tcW w:type="dxa" w:w="4320"/>
          </w:tcPr>
          <w:p>
            <w:r>
              <w:t>33,753,596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Вставлено байт</w:t>
            </w:r>
          </w:p>
        </w:tc>
        <w:tc>
          <w:tcPr>
            <w:tcW w:type="dxa" w:w="4320"/>
          </w:tcPr>
          <w:p>
            <w:r>
              <w:t>30,524,991,293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Максимум активных запросов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Пиковое потребление памяти</w:t>
            </w:r>
          </w:p>
        </w:tc>
        <w:tc>
          <w:tcPr>
            <w:tcW w:type="dxa" w:w="4320"/>
          </w:tcPr>
          <w:p>
            <w:r>
              <w:t>2,536,392,167 байт (~2.4 ГБ)</w:t>
            </w:r>
          </w:p>
        </w:tc>
      </w:tr>
    </w:tbl>
    <w:p/>
    <w:p>
      <w:pPr>
        <w:pStyle w:val="Heading1"/>
      </w:pPr>
      <w:r>
        <w:t>Выявленные проблемы</w:t>
      </w:r>
    </w:p>
    <w:p>
      <w:r>
        <w:rPr>
          <w:b/>
        </w:rPr>
        <w:t>1. Деградация производительности DAG #1 (ClickHouse Import)</w:t>
      </w:r>
    </w:p>
    <w:p>
      <w:r>
        <w:t xml:space="preserve">   - Серьёзность: Medium</w:t>
      </w:r>
    </w:p>
    <w:p>
      <w:r>
        <w:t xml:space="preserve">   - Воспроизводимость: Often (3 из 8 прогонов нарушили SLO)</w:t>
      </w:r>
    </w:p>
    <w:p>
      <w:r>
        <w:t xml:space="preserve">   - Описание: Время импорта увеличилось на 38.9% относительно baseline</w:t>
      </w:r>
    </w:p>
    <w:p/>
    <w:p>
      <w:r>
        <w:rPr>
          <w:b/>
        </w:rPr>
        <w:t>2. Деградация производительности DAG #2 (PM Dashboard)</w:t>
      </w:r>
    </w:p>
    <w:p>
      <w:r>
        <w:t xml:space="preserve">   - Серьёзность: Medium</w:t>
      </w:r>
    </w:p>
    <w:p>
      <w:r>
        <w:t xml:space="preserve">   - Воспроизводимость: Always</w:t>
      </w:r>
    </w:p>
    <w:p>
      <w:r>
        <w:t xml:space="preserve">   - Описание: Время выполнения увеличилось на 28.5% относительно baseline</w:t>
      </w:r>
    </w:p>
    <w:p/>
    <w:p>
      <w:r>
        <w:rPr>
          <w:b/>
        </w:rPr>
        <w:t>3. Нарушение SLO для dashboard_duration</w:t>
      </w:r>
    </w:p>
    <w:p>
      <w:r>
        <w:t xml:space="preserve">   - Серьёзность: Low</w:t>
      </w:r>
    </w:p>
    <w:p>
      <w:r>
        <w:t xml:space="preserve">   - Воспроизводимость: Rare (1 из 8 прогонов)</w:t>
      </w:r>
    </w:p>
    <w:p>
      <w:r>
        <w:t xml:space="preserve">   - Описание: В одном прогоне время загрузки дашборда превысило 0.96 сек</w:t>
      </w:r>
    </w:p>
    <w:p/>
    <w:p>
      <w:pPr>
        <w:pStyle w:val="Heading1"/>
      </w:pPr>
      <w:r>
        <w:t>Рекомендации</w:t>
      </w:r>
    </w:p>
    <w:p>
      <w:r>
        <w:t>1. Оптимизировать процесс импорта ClickHouse для работы с параллельными пользователями</w:t>
      </w:r>
    </w:p>
    <w:p>
      <w:r>
        <w:t>2. Рассмотреть возможность горизонтального масштабирования ClickHouse</w:t>
      </w:r>
    </w:p>
    <w:p>
      <w:r>
        <w:t>3. Провести профилирование DAG #2 для выявления узких мест</w:t>
      </w:r>
    </w:p>
    <w:p>
      <w:r>
        <w:t>4. Увеличить ресурсы памяти для обработки параллельных запросов</w:t>
      </w:r>
    </w:p>
    <w:p>
      <w:r>
        <w:t>5. Пересмотреть SLO пороговые значения с учётом многопользовательской нагрузки</w:t>
      </w:r>
    </w:p>
    <w:p/>
    <w:p>
      <w:pPr>
        <w:pStyle w:val="Heading1"/>
      </w:pPr>
      <w:r>
        <w:t>Заключение</w:t>
      </w:r>
    </w:p>
    <w:p>
      <w:r>
        <w:rPr>
          <w:b w:val="0"/>
        </w:rPr>
        <w:t xml:space="preserve">Система прошла нагрузочное тестирование TC-LOAD-002 с частичным выполнением SLO. </w:t>
      </w:r>
      <w:r>
        <w:rPr>
          <w:b/>
        </w:rPr>
        <w:t xml:space="preserve">Выявлена деградация производительности </w:t>
      </w:r>
      <w:r>
        <w:t xml:space="preserve">при увеличении количества параллельных пользователей с 1 до 3. </w:t>
      </w:r>
      <w:r>
        <w:t xml:space="preserve">DAG #1 показал деградацию 38.9%, DAG #2 - 28.5% относительно baseline. </w:t>
      </w:r>
      <w:r>
        <w:t xml:space="preserve">Несмотря на отсутствие ошибок (100% успешность запросов), </w:t>
      </w:r>
      <w:r>
        <w:rPr>
          <w:b/>
        </w:rPr>
        <w:t xml:space="preserve">рекомендуется провести оптимизацию перед дальнейшим увеличением нагрузки. </w:t>
      </w:r>
      <w:r>
        <w:t>Система функционально стабильна, но требует улучшения производительности.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