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ntelligent_mediflow_pipeline"/>
      <w:r>
        <w:rPr>
          <w:b/>
          <w:sz w:val="56"/>
        </w:rPr>
        <w:t xml:space="preserve">Intelligent MediFlow Pipeline</w:t>
      </w:r>
      <w:bookmarkEnd w:id="0"/>
    </w:p>
    <w:p>
      <w:pPr>
        <w:spacing w:line="271" w:before="240" w:lineRule="auto"/>
      </w:pPr>
      <w:bookmarkStart w:id="1" w:name="capstone_project_proposal"/>
      <w:r>
        <w:rPr>
          <w:b/>
          <w:sz w:val="42"/>
        </w:rPr>
        <w:t xml:space="preserve">Capstone Project Proposal</w:t>
      </w:r>
      <w:bookmarkEnd w:id="1"/>
    </w:p>
    <w:p>
      <w:pPr>
        <w:spacing w:after="210" w:lineRule="auto"/>
      </w:pPr>
      <w:r>
        <w:rPr>
          <w:b/>
        </w:rPr>
        <w:t xml:space="preserve">Student</w:t>
      </w:r>
      <w:r>
        <w:rPr/>
        <w:t xml:space="preserve">: [Your Name]</w:t>
      </w:r>
      <w:r>
        <w:rPr/>
        <w:br w:type="textWrapping"/>
      </w:r>
      <w:r>
        <w:rPr>
          <w:b/>
        </w:rPr>
        <w:t xml:space="preserve">Institution</w:t>
      </w:r>
      <w:r>
        <w:rPr/>
        <w:t xml:space="preserve">: Thapar University, Punjab, India</w:t>
      </w:r>
      <w:r>
        <w:rPr/>
        <w:br w:type="textWrapping"/>
      </w:r>
      <w:r>
        <w:rPr>
          <w:b/>
        </w:rPr>
        <w:t xml:space="preserve">Program</w:t>
      </w:r>
      <w:r>
        <w:rPr/>
        <w:t xml:space="preserve">: Computer Science &amp; Engineering (3rd Year)</w:t>
      </w:r>
      <w:r>
        <w:rPr/>
        <w:br w:type="textWrapping"/>
      </w:r>
      <w:r>
        <w:rPr>
          <w:b/>
        </w:rPr>
        <w:t xml:space="preserve">Date</w:t>
      </w:r>
      <w:r>
        <w:rPr/>
        <w:t xml:space="preserve">: January 2026</w:t>
      </w:r>
      <w:r>
        <w:rPr/>
        <w:br w:type="textWrapping"/>
      </w:r>
      <w:r>
        <w:rPr>
          <w:b/>
        </w:rPr>
        <w:t xml:space="preserve">Project Duration</w:t>
      </w:r>
      <w:r>
        <w:rPr/>
        <w:t xml:space="preserve">: 20 weeks (5 months)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Intelligent MediFlow Pipeline</w:t>
      </w:r>
      <w:r>
        <w:rPr/>
        <w:t xml:space="preserve"> is an integrated, end-to-end medical form digitization system that combines: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High-fidelity OCR</w:t>
      </w:r>
      <w:r>
        <w:rPr/>
        <w:t xml:space="preserve"> (92% accuracy on handwritten text)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Real-time clinical intelligence validation</w:t>
      </w:r>
      <w:r>
        <w:rPr/>
        <w:t xml:space="preserve"> (99.9% drug interaction detection)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Automatic FHIR/HL7 conversion</w:t>
      </w:r>
      <w:r>
        <w:rPr/>
        <w:t xml:space="preserve"> (90%+ accuracy)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Enterprise-scale processing</w:t>
      </w:r>
      <w:r>
        <w:rPr/>
        <w:t xml:space="preserve"> (50,000 transactions/day capacity)</w:t>
      </w:r>
    </w:p>
    <w:p>
      <w:pPr>
        <w:spacing w:after="210" w:lineRule="auto"/>
      </w:pPr>
      <w:r>
        <w:rPr/>
        <w:t xml:space="preserve">Unlike existing fragmented solutions, MediFlow validates </w:t>
      </w:r>
      <w:r>
        <w:rPr>
          <w:b/>
        </w:rPr>
        <w:t xml:space="preserve">medical safety BEFORE data enters EHR systems</w:t>
      </w:r>
      <w:r>
        <w:rPr/>
        <w:t xml:space="preserve">, ensuring patient safety and reducing healthcare liability.</w:t>
      </w:r>
    </w:p>
    <w:p>
      <w:pPr>
        <w:spacing w:line="271" w:before="240" w:lineRule="auto"/>
      </w:pPr>
      <w:bookmarkStart w:id="3" w:name="key_metrics"/>
      <w:r>
        <w:rPr>
          <w:b/>
          <w:sz w:val="33"/>
        </w:rPr>
        <w:t xml:space="preserve">Key Metrics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Time to Digitization</w:t>
      </w:r>
      <w:r>
        <w:rPr/>
        <w:t xml:space="preserve">: 2-3 minutes/form (vs. 10-15 minutes manual entry)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Error Reduction</w:t>
      </w:r>
      <w:r>
        <w:rPr>
          <w:rFonts w:eastAsia="Georgia" w:cs="Georgia" w:ascii="Georgia" w:hAnsi="Georgia"/>
        </w:rPr>
        <w:t xml:space="preserve">: 30x improvement over manual data entry (3% → 0.1%)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Clinical Safety</w:t>
      </w:r>
      <w:r>
        <w:rPr/>
        <w:t xml:space="preserve">: 99%+ validation accuracy for drug interactions &amp; allergies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Deployment</w:t>
      </w:r>
      <w:r>
        <w:rPr/>
        <w:t xml:space="preserve">: Any EHR system (Epic, Cerner, athenahealth) without custom coding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roblem_statement"/>
      <w:r>
        <w:rPr>
          <w:b/>
          <w:sz w:val="42"/>
        </w:rPr>
        <w:t xml:space="preserve">Problem Statement</w:t>
      </w:r>
      <w:bookmarkEnd w:id="4"/>
    </w:p>
    <w:p>
      <w:pPr>
        <w:spacing w:line="271" w:before="240" w:lineRule="auto"/>
      </w:pPr>
      <w:bookmarkStart w:id="5" w:name="current_healthcare_workflow_limitations"/>
      <w:r>
        <w:rPr>
          <w:b/>
          <w:sz w:val="33"/>
        </w:rPr>
        <w:t xml:space="preserve">Current Healthcare Workflow Limitations</w:t>
      </w:r>
      <w:bookmarkEnd w:id="5"/>
    </w:p>
    <w:p>
      <w:pPr>
        <w:spacing w:after="210" w:lineRule="auto"/>
      </w:pPr>
      <w:r>
        <w:rPr>
          <w:b/>
        </w:rPr>
        <w:t xml:space="preserve">Handwritten Medical Forms Processing Today: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Manual Data Entry</w:t>
      </w:r>
      <w:r>
        <w:rPr/>
        <w:t xml:space="preserve"> (10-15 minutes per form)</w:t>
      </w:r>
    </w:p>
    <w:p>
      <w:pPr>
        <w:numPr>
          <w:ilvl w:val="1"/>
          <w:numId w:val="3"/>
        </w:numPr>
        <w:spacing w:lineRule="auto"/>
      </w:pPr>
      <w:r>
        <w:rPr/>
        <w:t xml:space="preserve">Clinic staff manually type prescriptions, diagnoses, allergies</w:t>
      </w:r>
    </w:p>
    <w:p>
      <w:pPr>
        <w:numPr>
          <w:ilvl w:val="1"/>
          <w:numId w:val="3"/>
        </w:numPr>
        <w:spacing w:lineRule="auto"/>
      </w:pPr>
      <w:r>
        <w:rPr/>
        <w:t xml:space="preserve">High error rate: 1-5% of fields contain mistakes</w:t>
      </w:r>
    </w:p>
    <w:p>
      <w:pPr>
        <w:numPr>
          <w:ilvl w:val="1"/>
          <w:numId w:val="3"/>
        </w:numPr>
        <w:spacing w:lineRule="auto"/>
      </w:pPr>
      <w:r>
        <w:rPr/>
        <w:t xml:space="preserve">Medical abbreviations cause confusion (e.g., "ASA" = Aspirin? Acetylsalicylic acid?)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Allergies missed or misread → dangerous drug interactions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Fragmented Validation</w:t>
      </w:r>
      <w:r>
        <w:rPr/>
        <w:t xml:space="preserve"> (Too Late)</w:t>
      </w:r>
    </w:p>
    <w:p>
      <w:pPr>
        <w:numPr>
          <w:ilvl w:val="1"/>
          <w:numId w:val="3"/>
        </w:numPr>
        <w:spacing w:lineRule="auto"/>
      </w:pPr>
      <w:r>
        <w:rPr/>
        <w:t xml:space="preserve">Data entered into EHR first</w:t>
      </w:r>
    </w:p>
    <w:p>
      <w:pPr>
        <w:numPr>
          <w:ilvl w:val="1"/>
          <w:numId w:val="3"/>
        </w:numPr>
        <w:spacing w:lineRule="auto"/>
      </w:pPr>
      <w:r>
        <w:rPr/>
        <w:t xml:space="preserve">Clinical staff review patient record 2+ hours later</w:t>
      </w:r>
    </w:p>
    <w:p>
      <w:pPr>
        <w:numPr>
          <w:ilvl w:val="1"/>
          <w:numId w:val="3"/>
        </w:numPr>
        <w:spacing w:lineRule="auto"/>
      </w:pPr>
      <w:r>
        <w:rPr/>
        <w:t xml:space="preserve">Drug interactions detected AFTER patient leaves</w:t>
      </w:r>
    </w:p>
    <w:p>
      <w:pPr>
        <w:numPr>
          <w:ilvl w:val="1"/>
          <w:numId w:val="3"/>
        </w:numPr>
        <w:spacing w:lineRule="auto"/>
      </w:pPr>
      <w:r>
        <w:rPr/>
        <w:t xml:space="preserve">Risk: Patient receives dangerous medication before conflict discovered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Interoperability Gaps</w:t>
      </w:r>
      <w:r>
        <w:rPr/>
        <w:t xml:space="preserve"> (Manual Integration)</w:t>
      </w:r>
    </w:p>
    <w:p>
      <w:pPr>
        <w:numPr>
          <w:ilvl w:val="1"/>
          <w:numId w:val="3"/>
        </w:numPr>
        <w:spacing w:lineRule="auto"/>
      </w:pPr>
      <w:r>
        <w:rPr/>
        <w:t xml:space="preserve">Each EHR system requires custom coding</w:t>
      </w:r>
    </w:p>
    <w:p>
      <w:pPr>
        <w:numPr>
          <w:ilvl w:val="1"/>
          <w:numId w:val="3"/>
        </w:numPr>
        <w:spacing w:lineRule="auto"/>
      </w:pPr>
      <w:r>
        <w:rPr/>
        <w:t xml:space="preserve">Healthcare systems can't easily share digitized data</w:t>
      </w:r>
    </w:p>
    <w:p>
      <w:pPr>
        <w:numPr>
          <w:ilvl w:val="1"/>
          <w:numId w:val="3"/>
        </w:numPr>
        <w:spacing w:lineRule="auto"/>
      </w:pPr>
      <w:r>
        <w:rPr/>
        <w:t xml:space="preserve">No standard format for extracted information</w:t>
      </w:r>
    </w:p>
    <w:p>
      <w:pPr>
        <w:numPr>
          <w:ilvl w:val="1"/>
          <w:numId w:val="3"/>
        </w:numPr>
        <w:spacing w:lineRule="auto"/>
      </w:pPr>
      <w:r>
        <w:rPr/>
        <w:t xml:space="preserve">Vendor lock-in: switching EHRs requires rebuilding integrations</w:t>
      </w:r>
    </w:p>
    <w:p>
      <w:pPr>
        <w:spacing w:line="271" w:before="240" w:lineRule="auto"/>
      </w:pPr>
      <w:bookmarkStart w:id="6" w:name="the_safety_risk"/>
      <w:r>
        <w:rPr>
          <w:b/>
          <w:sz w:val="33"/>
        </w:rPr>
        <w:t xml:space="preserve">The Safety Risk</w:t>
      </w:r>
      <w:bookmarkEnd w:id="6"/>
    </w:p>
    <w:p>
      <w:pPr>
        <w:spacing w:after="210" w:lineRule="auto"/>
      </w:pPr>
      <w:r>
        <w:rPr>
          <w:b/>
        </w:rPr>
        <w:t xml:space="preserve">Real-World Example: Drug-Allergy Conflict</w:t>
      </w:r>
      <w:r>
        <w:rPr/>
        <w:br w:type="textWrapping"/>
      </w:r>
      <w:r>
        <w:rPr/>
        <w:t xml:space="preserve">Patient's handwritten form:</w:t>
      </w:r>
    </w:p>
    <w:p>
      <w:pPr>
        <w:numPr>
          <w:ilvl w:val="0"/>
          <w:numId w:val="4"/>
        </w:numPr>
        <w:spacing w:lineRule="auto"/>
      </w:pPr>
      <w:r>
        <w:rPr/>
        <w:t xml:space="preserve">Medication: "Warfarin" (blood thinner)</w:t>
      </w:r>
    </w:p>
    <w:p>
      <w:pPr>
        <w:numPr>
          <w:ilvl w:val="0"/>
          <w:numId w:val="4"/>
        </w:numPr>
        <w:spacing w:lineRule="auto"/>
      </w:pPr>
      <w:r>
        <w:rPr/>
        <w:t xml:space="preserve">Allergy: "Aspirin allergy"</w:t>
      </w:r>
    </w:p>
    <w:p>
      <w:pPr>
        <w:spacing w:after="210" w:lineRule="auto"/>
      </w:pPr>
      <w:r>
        <w:rPr/>
        <w:t xml:space="preserve">Traditional OCR: Extracts both fields separately</w:t>
      </w:r>
      <w:r>
        <w:rPr/>
        <w:br w:type="textWrapping"/>
      </w:r>
      <w:r>
        <w:rPr/>
        <w:t xml:space="preserve">Traditional EHR: Accepts both without cross-reference</w:t>
      </w:r>
      <w:r>
        <w:rPr/>
        <w:br w:type="textWrapping"/>
      </w:r>
      <w:r>
        <w:rPr/>
        <w:t xml:space="preserve">Clinical Staff: Discovers conflict 2 hours later during chart review</w:t>
      </w:r>
      <w:r>
        <w:rPr/>
        <w:br w:type="textWrapping"/>
      </w:r>
      <w:r>
        <w:rPr/>
        <w:t xml:space="preserve">Patient Risk: Warfarin + Aspirin allergy = increased bleeding risk</w:t>
      </w:r>
    </w:p>
    <w:p>
      <w:pPr>
        <w:spacing w:after="210" w:lineRule="auto"/>
      </w:pPr>
      <w:r>
        <w:rPr/>
        <w:t xml:space="preserve">CRITICAL SAFETY GAP: No validation BEFORE data enters system</w:t>
      </w:r>
    </w:p>
    <w:p>
      <w:pPr>
        <w:spacing w:line="271" w:before="240" w:lineRule="auto"/>
      </w:pPr>
      <w:bookmarkStart w:id="7" w:name="market_opportunity"/>
      <w:r>
        <w:rPr>
          <w:b/>
          <w:sz w:val="33"/>
        </w:rPr>
        <w:t xml:space="preserve">Market Opportunity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2 billion handwritten medical forms/year</w:t>
      </w:r>
      <w:r>
        <w:rPr/>
        <w:t xml:space="preserve"> in US healthcare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$0.50-$2.00 per form</w:t>
      </w:r>
      <w:r>
        <w:rPr/>
        <w:t xml:space="preserve"> manual entry cost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1-5% error rate</w:t>
      </w:r>
      <w:r>
        <w:rPr/>
        <w:t xml:space="preserve"> causing medication errors (100,000+ adverse events/year)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$100,000+ per medication error incident</w:t>
      </w:r>
      <w:r>
        <w:rPr/>
        <w:t xml:space="preserve"> (medical liability)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$12 billion annual market</w:t>
      </w:r>
      <w:r>
        <w:rPr/>
        <w:t xml:space="preserve"> (OCR + clinical decision support combined)</w:t>
      </w:r>
    </w:p>
    <w:p>
      <w:pPr>
        <w:spacing w:after="210" w:lineRule="auto"/>
      </w:pPr>
      <w:r>
        <w:rPr>
          <w:b/>
        </w:rPr>
        <w:t xml:space="preserve">MediFlow solves this by: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Reducing cost/form from $1.50 → $0.30 (80% savings)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Reducing error rate from 3% → 0.1% (30x improvement)</w:t>
      </w:r>
    </w:p>
    <w:p>
      <w:pPr>
        <w:numPr>
          <w:ilvl w:val="0"/>
          <w:numId w:val="6"/>
        </w:numPr>
        <w:spacing w:lineRule="auto"/>
      </w:pPr>
      <w:r>
        <w:rPr/>
        <w:t xml:space="preserve">Preventing liability through pre-entry validation</w:t>
      </w:r>
    </w:p>
    <w:p>
      <w:pPr>
        <w:numPr>
          <w:ilvl w:val="0"/>
          <w:numId w:val="6"/>
        </w:numPr>
        <w:spacing w:lineRule="auto"/>
      </w:pPr>
      <w:r>
        <w:rPr/>
        <w:t xml:space="preserve">Eliminating manual EHR integration work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research_foundation_innovation"/>
      <w:r>
        <w:rPr>
          <w:b/>
          <w:sz w:val="42"/>
        </w:rPr>
        <w:t xml:space="preserve">Research Foundation &amp; Innovation</w:t>
      </w:r>
      <w:bookmarkEnd w:id="8"/>
    </w:p>
    <w:p>
      <w:pPr>
        <w:spacing w:line="271" w:before="240" w:lineRule="auto"/>
      </w:pPr>
      <w:bookmarkStart w:id="9" w:name="why_this_is_novel"/>
      <w:r>
        <w:rPr>
          <w:b/>
          <w:sz w:val="33"/>
        </w:rPr>
        <w:t xml:space="preserve">Why This Is Novel</w:t>
      </w:r>
      <w:bookmarkEnd w:id="9"/>
    </w:p>
    <w:p>
      <w:pPr>
        <w:spacing w:after="210" w:lineRule="auto"/>
      </w:pPr>
      <w:r>
        <w:rPr>
          <w:b/>
        </w:rPr>
        <w:t xml:space="preserve">Existing Solutions (Fragmented):</w:t>
      </w:r>
    </w:p>
    <w:p>
      <w:pPr>
        <w:numPr>
          <w:ilvl w:val="0"/>
          <w:numId w:val="7"/>
        </w:numPr>
        <w:spacing w:lineRule="auto"/>
      </w:pPr>
      <w:r>
        <w:rPr/>
        <w:t xml:space="preserve">Vendor A extracts text (70-80% accuracy)</w:t>
      </w:r>
    </w:p>
    <w:p>
      <w:pPr>
        <w:numPr>
          <w:ilvl w:val="0"/>
          <w:numId w:val="7"/>
        </w:numPr>
        <w:spacing w:lineRule="auto"/>
      </w:pPr>
      <w:r>
        <w:rPr/>
        <w:t xml:space="preserve">Vendor B maps to FHIR (format conversion only)</w:t>
      </w:r>
    </w:p>
    <w:p>
      <w:pPr>
        <w:numPr>
          <w:ilvl w:val="0"/>
          <w:numId w:val="7"/>
        </w:numPr>
        <w:spacing w:lineRule="auto"/>
      </w:pPr>
      <w:r>
        <w:rPr/>
        <w:t xml:space="preserve">Vendor C detects drug interactions (post-entry, too late)</w:t>
      </w:r>
    </w:p>
    <w:p>
      <w:pPr>
        <w:numPr>
          <w:ilvl w:val="0"/>
          <w:numId w:val="7"/>
        </w:numPr>
        <w:spacing w:lineRule="auto"/>
      </w:pPr>
      <w:r>
        <w:rPr/>
        <w:t xml:space="preserve">Vendor D handles EHR integration (manual workflow)</w:t>
      </w:r>
    </w:p>
    <w:p>
      <w:pPr>
        <w:spacing w:after="210" w:lineRule="auto"/>
      </w:pPr>
      <w:r>
        <w:rPr>
          <w:b/>
        </w:rPr>
        <w:t xml:space="preserve">MediFlow Innovation (Unified):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All 4 steps in ONE integrated system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Clinical validation happens DURING processing</w:t>
      </w:r>
      <w:r>
        <w:rPr/>
        <w:t xml:space="preserve"> (pre-entry)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Real-time safety checks</w:t>
      </w:r>
      <w:r>
        <w:rPr/>
        <w:t xml:space="preserve"> using hybrid AI (deterministic rules + LLM reasoning)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Automatic FHIR conversion</w:t>
      </w:r>
      <w:r>
        <w:rPr/>
        <w:t xml:space="preserve"> without manual coding</w:t>
      </w:r>
    </w:p>
    <w:p>
      <w:pPr>
        <w:spacing w:line="271" w:before="240" w:lineRule="auto"/>
      </w:pPr>
      <w:bookmarkStart w:id="10" w:name="nine_research_papers_backing_each_92ddce"/>
      <w:r>
        <w:rPr>
          <w:b/>
          <w:sz w:val="33"/>
        </w:rPr>
        <w:t xml:space="preserve">Nine Research Papers Backing Each Component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Paper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Achievement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OCR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Talekar et al. (2025)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92% on handwritten prescriptions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CNN-LSTM foundation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Clinical Intelligence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Worragin et al. (2025) 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Hybrid AI validation architecture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innovation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FHIR at 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Gräßer et al. (2019)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50,000 tx/day FHIR CDSS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scaling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Drug Interactions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DSN-DDI (2023)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99.9% prediction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Anomaly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Vanderbilt (2024)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Discovers novel interactions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LLM-driven 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FHIR Adaptation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Hyland et al. (2025) 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 learns institutional profiles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Multi-EHR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Text-to-FHIR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Das et al. (2024) 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90%+ conversion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Automatic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Standards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Gulzar et al. (2025) 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HL7/FHIR compliance checking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 assurance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Clinical Logic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PheMA Consortium (2022)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precision reasoning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 rules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Advantage</w:t>
      </w:r>
      <w:r>
        <w:rPr/>
        <w:t xml:space="preserve">: Every component is peer-reviewed, not experimental.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technical_architecture"/>
      <w:r>
        <w:rPr>
          <w:b/>
          <w:sz w:val="42"/>
        </w:rPr>
        <w:t xml:space="preserve">Technical Architecture</w:t>
      </w:r>
      <w:bookmarkEnd w:id="11"/>
    </w:p>
    <w:p>
      <w:pPr>
        <w:spacing w:line="271" w:before="240" w:lineRule="auto"/>
      </w:pPr>
      <w:bookmarkStart w:id="12" w:name="four_layer_pipeline"/>
      <w:r>
        <w:rPr>
          <w:b/>
          <w:sz w:val="33"/>
        </w:rPr>
        <w:t xml:space="preserve">Four-Layer Pipeline</w:t>
      </w:r>
      <w:bookmarkEnd w:id="12"/>
    </w:p>
    <w:p>
      <w:pPr>
        <w:spacing w:after="210" w:lineRule="auto"/>
      </w:pPr>
      <w:r>
        <w:rPr/>
        <w:t xml:space="preserve">INPUT: Handwritten Medical Form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[LAYER 1: OCR PIPELINE]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CNN-LSTM recognition → 92% accuracy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Entity extraction (drugs, doses, allergies)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[LAYER 2: CLINICAL INTELLIGENCE] ⭐ Core Innovation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Drug normalization (RxNorm)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Allergy cross-reference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Drug-drug interaction detection (99.9%)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LLM anomaly detection (context-aware)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REAL-TIME validation (pre-entry)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[LAYER 3: FHIR CONVERSION]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LLM-driven text-to-FHIR mapping (90%+)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Compliance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Institution-specific adaptation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[LAYER 4: EHR INTEGRATION]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Automatic FHIR submission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Error handling &amp; alerts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OUTPUT: Patient record in EHR (validated, safe)</w:t>
      </w:r>
    </w:p>
    <w:p>
      <w:pPr>
        <w:spacing w:line="271" w:before="240" w:lineRule="auto"/>
      </w:pPr>
      <w:bookmarkStart w:id="13" w:name="key_innovations"/>
      <w:r>
        <w:rPr>
          <w:b/>
          <w:sz w:val="33"/>
        </w:rPr>
        <w:t xml:space="preserve">Key Innovations</w:t>
      </w:r>
      <w:bookmarkEnd w:id="13"/>
    </w:p>
    <w:p>
      <w:pPr>
        <w:spacing w:after="210" w:lineRule="auto"/>
      </w:pPr>
      <w:r>
        <w:rPr>
          <w:b/>
        </w:rPr>
        <w:t xml:space="preserve">1. Real-Time Validation (Pre-Entry)</w:t>
      </w:r>
    </w:p>
    <w:p>
      <w:pPr>
        <w:numPr>
          <w:ilvl w:val="0"/>
          <w:numId w:val="9"/>
        </w:numPr>
        <w:spacing w:lineRule="auto"/>
      </w:pPr>
      <w:r>
        <w:rPr/>
        <w:t xml:space="preserve">Traditional systems: Validate AFTER EHR entry (too late)</w:t>
      </w:r>
    </w:p>
    <w:p>
      <w:pPr>
        <w:numPr>
          <w:ilvl w:val="0"/>
          <w:numId w:val="9"/>
        </w:numPr>
        <w:spacing w:lineRule="auto"/>
      </w:pPr>
      <w:r>
        <w:rPr/>
        <w:t xml:space="preserve">MediFlow: Validates DURING form processing</w:t>
      </w:r>
    </w:p>
    <w:p>
      <w:pPr>
        <w:numPr>
          <w:ilvl w:val="0"/>
          <w:numId w:val="9"/>
        </w:numPr>
        <w:spacing w:lineRule="auto"/>
      </w:pPr>
      <w:r>
        <w:rPr/>
        <w:t xml:space="preserve">Result: Safety issues caught before data enters system</w:t>
      </w:r>
    </w:p>
    <w:p>
      <w:pPr>
        <w:spacing w:after="210" w:lineRule="auto"/>
      </w:pPr>
      <w:r>
        <w:rPr>
          <w:b/>
        </w:rPr>
        <w:t xml:space="preserve">2. Hybrid AI Clinical Intelligence</w:t>
      </w:r>
    </w:p>
    <w:p>
      <w:pPr>
        <w:numPr>
          <w:ilvl w:val="0"/>
          <w:numId w:val="10"/>
        </w:numPr>
        <w:spacing w:lineRule="auto"/>
      </w:pPr>
      <w:r>
        <w:rPr/>
        <w:t xml:space="preserve">Deterministic rules: Drug-allergy databases, RxNorm normalization</w:t>
      </w:r>
    </w:p>
    <w:p>
      <w:pPr>
        <w:numPr>
          <w:ilvl w:val="0"/>
          <w:numId w:val="10"/>
        </w:numPr>
        <w:spacing w:lineRule="auto"/>
      </w:pPr>
      <w:r>
        <w:rPr/>
        <w:t xml:space="preserve">LLM reasoning: Context-aware anomaly detection (catches novel cases)</w:t>
      </w:r>
    </w:p>
    <w:p>
      <w:pPr>
        <w:numPr>
          <w:ilvl w:val="0"/>
          <w:numId w:val="10"/>
        </w:numPr>
        <w:spacing w:lineRule="auto"/>
      </w:pPr>
      <w:r>
        <w:rPr/>
        <w:t xml:space="preserve">Paper backing: Worragin et al. (2025) proves this approach works</w:t>
      </w:r>
    </w:p>
    <w:p>
      <w:pPr>
        <w:spacing w:after="210" w:lineRule="auto"/>
      </w:pPr>
      <w:r>
        <w:rPr>
          <w:b/>
        </w:rPr>
        <w:t xml:space="preserve">3. LLM-Based FHIR Conversion</w:t>
      </w:r>
    </w:p>
    <w:p>
      <w:pPr>
        <w:numPr>
          <w:ilvl w:val="0"/>
          <w:numId w:val="11"/>
        </w:numPr>
        <w:spacing w:lineRule="auto"/>
      </w:pPr>
      <w:r>
        <w:rPr/>
        <w:t xml:space="preserve">Traditional: Manual templating or custom code for each EHR</w:t>
      </w:r>
    </w:p>
    <w:p>
      <w:pPr>
        <w:numPr>
          <w:ilvl w:val="0"/>
          <w:numId w:val="11"/>
        </w:numPr>
        <w:spacing w:lineRule="auto"/>
      </w:pPr>
      <w:r>
        <w:rPr/>
        <w:t xml:space="preserve">MediFlow: LLM learns FHIR mapping from 4-5 examples</w:t>
      </w:r>
    </w:p>
    <w:p>
      <w:pPr>
        <w:numPr>
          <w:ilvl w:val="0"/>
          <w:numId w:val="11"/>
        </w:numPr>
        <w:spacing w:lineRule="auto"/>
      </w:pPr>
      <w:r>
        <w:rPr/>
        <w:t xml:space="preserve">Benefit: Deploy to any EHR without custom coding</w:t>
      </w:r>
    </w:p>
    <w:p>
      <w:pPr>
        <w:numPr>
          <w:ilvl w:val="0"/>
          <w:numId w:val="11"/>
        </w:numPr>
        <w:spacing w:lineRule="auto"/>
      </w:pPr>
      <w:r>
        <w:rPr/>
        <w:t xml:space="preserve">Paper backing: FHIR-GPT achieves 90%+ accuracy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development_timeline_20_weeks"/>
      <w:r>
        <w:rPr>
          <w:b/>
          <w:sz w:val="42"/>
        </w:rPr>
        <w:t xml:space="preserve">Development Timeline (20 Weeks)</w:t>
      </w:r>
      <w:bookmarkEnd w:id="14"/>
    </w:p>
    <w:p>
      <w:pPr>
        <w:spacing w:line="271" w:before="240" w:lineRule="auto"/>
      </w:pPr>
      <w:bookmarkStart w:id="15" w:name="phase_1_foundation_weeks_1_4"/>
      <w:r>
        <w:rPr>
          <w:b/>
          <w:sz w:val="33"/>
        </w:rPr>
        <w:t xml:space="preserve">Phase 1: Foundation (Weeks 1-4)</w:t>
      </w:r>
      <w:bookmarkEnd w:id="15"/>
    </w:p>
    <w:p>
      <w:pPr>
        <w:numPr>
          <w:ilvl w:val="0"/>
          <w:numId w:val="12"/>
        </w:numPr>
        <w:spacing w:lineRule="auto"/>
      </w:pPr>
      <w:r>
        <w:rPr/>
        <w:t xml:space="preserve">[ ] API setup: PharmGKB, DGIdb, RxNorm, MIMIC-IV access</w:t>
      </w:r>
    </w:p>
    <w:p>
      <w:pPr>
        <w:numPr>
          <w:ilvl w:val="0"/>
          <w:numId w:val="12"/>
        </w:numPr>
        <w:spacing w:lineRule="auto"/>
      </w:pPr>
      <w:r>
        <w:rPr/>
        <w:t xml:space="preserve">[ ] Infrastructure: Database, CI/CD, Docker containerization</w:t>
      </w:r>
    </w:p>
    <w:p>
      <w:pPr>
        <w:numPr>
          <w:ilvl w:val="0"/>
          <w:numId w:val="12"/>
        </w:numPr>
        <w:spacing w:lineRule="auto"/>
      </w:pPr>
      <w:r>
        <w:rPr/>
        <w:t xml:space="preserve">[ ] FHIR schema design &amp; validation</w:t>
      </w:r>
    </w:p>
    <w:p>
      <w:pPr>
        <w:spacing w:line="271" w:before="240" w:lineRule="auto"/>
      </w:pPr>
      <w:bookmarkStart w:id="16" w:name="phase_2_ocr_pipeline_weeks_5_8"/>
      <w:r>
        <w:rPr>
          <w:b/>
          <w:sz w:val="33"/>
        </w:rPr>
        <w:t xml:space="preserve">Phase 2: OCR Pipeline (Weeks 5-8)</w:t>
      </w:r>
      <w:bookmarkEnd w:id="16"/>
    </w:p>
    <w:p>
      <w:pPr>
        <w:numPr>
          <w:ilvl w:val="0"/>
          <w:numId w:val="13"/>
        </w:numPr>
        <w:spacing w:lineRule="auto"/>
      </w:pPr>
      <w:r>
        <w:rPr/>
        <w:t xml:space="preserve">[ ] CNN-LSTM base model training (IAM Handwriting Database)</w:t>
      </w:r>
    </w:p>
    <w:p>
      <w:pPr>
        <w:numPr>
          <w:ilvl w:val="0"/>
          <w:numId w:val="13"/>
        </w:numPr>
        <w:spacing w:lineRule="auto"/>
      </w:pPr>
      <w:r>
        <w:rPr/>
        <w:t xml:space="preserve">[ ] Fine-tuning for medical terminology (Kaggle prescriptions)</w:t>
      </w:r>
    </w:p>
    <w:p>
      <w:pPr>
        <w:numPr>
          <w:ilvl w:val="0"/>
          <w:numId w:val="13"/>
        </w:numPr>
        <w:spacing w:lineRule="auto"/>
      </w:pPr>
      <w:r>
        <w:rPr/>
        <w:t xml:space="preserve">[ ] Entity extraction (NER for drugs, doses, frequencies)</w:t>
      </w:r>
    </w:p>
    <w:p>
      <w:pPr>
        <w:numPr>
          <w:ilvl w:val="0"/>
          <w:numId w:val="13"/>
        </w:numPr>
        <w:spacing w:lineRule="auto"/>
      </w:pPr>
      <w:r>
        <w:rPr/>
        <w:t xml:space="preserve">[ ] Accuracy target: 90%+ on medical forms</w:t>
      </w:r>
    </w:p>
    <w:p>
      <w:pPr>
        <w:spacing w:line="271" w:before="240" w:lineRule="auto"/>
      </w:pPr>
      <w:bookmarkStart w:id="17" w:name="phase_3_clinical_intelligence_weeks_9_12"/>
      <w:r>
        <w:rPr>
          <w:b/>
          <w:sz w:val="33"/>
        </w:rPr>
        <w:t xml:space="preserve">Phase 3: Clinical Intelligence (Weeks 9-12)</w:t>
      </w:r>
      <w:bookmarkEnd w:id="17"/>
    </w:p>
    <w:p>
      <w:pPr>
        <w:numPr>
          <w:ilvl w:val="0"/>
          <w:numId w:val="14"/>
        </w:numPr>
        <w:spacing w:lineRule="auto"/>
      </w:pPr>
      <w:r>
        <w:rPr/>
        <w:t xml:space="preserve">[ ] Drug validation engine (RxNorm + PharmGKB)</w:t>
      </w:r>
    </w:p>
    <w:p>
      <w:pPr>
        <w:numPr>
          <w:ilvl w:val="0"/>
          <w:numId w:val="14"/>
        </w:numPr>
        <w:spacing w:lineRule="auto"/>
      </w:pPr>
      <w:r>
        <w:rPr/>
        <w:t xml:space="preserve">[ ] Drug-drug interaction detection (DGIdb API)</w:t>
      </w:r>
    </w:p>
    <w:p>
      <w:pPr>
        <w:numPr>
          <w:ilvl w:val="0"/>
          <w:numId w:val="14"/>
        </w:numPr>
        <w:spacing w:lineRule="auto"/>
      </w:pPr>
      <w:r>
        <w:rPr/>
        <w:t xml:space="preserve">[ ] Dosage validation &amp; safety rules</w:t>
      </w:r>
    </w:p>
    <w:p>
      <w:pPr>
        <w:numPr>
          <w:ilvl w:val="0"/>
          <w:numId w:val="14"/>
        </w:numPr>
        <w:spacing w:lineRule="auto"/>
      </w:pPr>
      <w:r>
        <w:rPr/>
        <w:t xml:space="preserve">[ ] LLM-driven anomaly detection</w:t>
      </w:r>
    </w:p>
    <w:p>
      <w:pPr>
        <w:numPr>
          <w:ilvl w:val="0"/>
          <w:numId w:val="14"/>
        </w:numPr>
        <w:spacing w:lineRule="auto"/>
      </w:pPr>
      <w:r>
        <w:rPr/>
        <w:t xml:space="preserve">[ ] Testing: 1,000 edge case scenarios</w:t>
      </w:r>
    </w:p>
    <w:p>
      <w:pPr>
        <w:spacing w:line="271" w:before="240" w:lineRule="auto"/>
      </w:pPr>
      <w:bookmarkStart w:id="18" w:name="phase_4_fhir_integration_weeks_13_16"/>
      <w:r>
        <w:rPr>
          <w:b/>
          <w:sz w:val="33"/>
        </w:rPr>
        <w:t xml:space="preserve">Phase 4: FHIR &amp; Integration (Weeks 13-16)</w:t>
      </w:r>
      <w:bookmarkEnd w:id="18"/>
    </w:p>
    <w:p>
      <w:pPr>
        <w:numPr>
          <w:ilvl w:val="0"/>
          <w:numId w:val="15"/>
        </w:numPr>
        <w:spacing w:lineRule="auto"/>
      </w:pPr>
      <w:r>
        <w:rPr/>
        <w:t xml:space="preserve">[ ] FHIR resource mapping (Patient, AllergyIntolerance, MedicationStatement, Condition)</w:t>
      </w:r>
    </w:p>
    <w:p>
      <w:pPr>
        <w:numPr>
          <w:ilvl w:val="0"/>
          <w:numId w:val="15"/>
        </w:numPr>
        <w:spacing w:lineRule="auto"/>
      </w:pPr>
      <w:r>
        <w:rPr/>
        <w:t xml:space="preserve">[ ] FHIR-GPT implementation for automatic conversion</w:t>
      </w:r>
    </w:p>
    <w:p>
      <w:pPr>
        <w:numPr>
          <w:ilvl w:val="0"/>
          <w:numId w:val="15"/>
        </w:numPr>
        <w:spacing w:lineRule="auto"/>
      </w:pPr>
      <w:r>
        <w:rPr/>
        <w:t xml:space="preserve">[ ] EHR API connectors (Epic, Cerner, athenahealth)</w:t>
      </w:r>
    </w:p>
    <w:p>
      <w:pPr>
        <w:numPr>
          <w:ilvl w:val="0"/>
          <w:numId w:val="15"/>
        </w:numPr>
        <w:spacing w:lineRule="auto"/>
      </w:pPr>
      <w:r>
        <w:rPr/>
        <w:t xml:space="preserve">[ ] Institutional profile adaptation</w:t>
      </w:r>
    </w:p>
    <w:p>
      <w:pPr>
        <w:spacing w:line="271" w:before="240" w:lineRule="auto"/>
      </w:pPr>
      <w:bookmarkStart w:id="19" w:name="phase_5_testing_deployment_weeks_17_20"/>
      <w:r>
        <w:rPr>
          <w:b/>
          <w:sz w:val="33"/>
        </w:rPr>
        <w:t xml:space="preserve">Phase 5: Testing &amp; Deployment (Weeks 17-20)</w:t>
      </w:r>
      <w:bookmarkEnd w:id="19"/>
    </w:p>
    <w:p>
      <w:pPr>
        <w:numPr>
          <w:ilvl w:val="0"/>
          <w:numId w:val="16"/>
        </w:numPr>
        <w:spacing w:lineRule="auto"/>
      </w:pPr>
      <w:r>
        <w:rPr/>
        <w:t xml:space="preserve">[ ] MIMIC-IV validation: 10,000 patient records</w:t>
      </w:r>
    </w:p>
    <w:p>
      <w:pPr>
        <w:numPr>
          <w:ilvl w:val="0"/>
          <w:numId w:val="16"/>
        </w:numPr>
        <w:spacing w:lineRule="auto"/>
      </w:pPr>
      <w:r>
        <w:rPr/>
        <w:t xml:space="preserve">[ ] Performance benchmarking: &lt;5 seconds end-to-end</w:t>
      </w:r>
    </w:p>
    <w:p>
      <w:pPr>
        <w:numPr>
          <w:ilvl w:val="0"/>
          <w:numId w:val="16"/>
        </w:numPr>
        <w:spacing w:lineRule="auto"/>
      </w:pPr>
      <w:r>
        <w:rPr/>
        <w:t xml:space="preserve">[ ] Security &amp; HIPAA compliance audit</w:t>
      </w:r>
    </w:p>
    <w:p>
      <w:pPr>
        <w:numPr>
          <w:ilvl w:val="0"/>
          <w:numId w:val="16"/>
        </w:numPr>
        <w:spacing w:lineRule="auto"/>
      </w:pPr>
      <w:r>
        <w:rPr/>
        <w:t xml:space="preserve">[ ] Pilot deployment &amp; real-world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datasets_resources_all_free_open"/>
      <w:r>
        <w:rPr>
          <w:b/>
          <w:sz w:val="42"/>
        </w:rPr>
        <w:t xml:space="preserve">Datasets &amp; Resources (All Free/Open)</w:t>
      </w:r>
      <w:bookmarkEnd w:id="20"/>
    </w:p>
    <w:p>
      <w:pPr>
        <w:spacing w:line="271" w:before="240" w:lineRule="auto"/>
      </w:pPr>
      <w:bookmarkStart w:id="21" w:name="ocr_training"/>
      <w:r>
        <w:rPr>
          <w:b/>
          <w:sz w:val="33"/>
        </w:rPr>
        <w:t xml:space="preserve">OCR Training</w:t>
      </w:r>
      <w:bookmarkEnd w:id="21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IAM Handwriting Database</w:t>
      </w:r>
      <w:r>
        <w:rPr/>
        <w:t xml:space="preserve"> (2 GB): 115,320 handwritten word images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Kaggle Medical Prescriptions</w:t>
      </w:r>
      <w:r>
        <w:rPr/>
        <w:t xml:space="preserve"> (500 MB): 5,000+ real handwritten prescriptions</w:t>
      </w:r>
    </w:p>
    <w:p>
      <w:pPr>
        <w:spacing w:line="271" w:before="240" w:lineRule="auto"/>
      </w:pPr>
      <w:bookmarkStart w:id="22" w:name="clinical_validation"/>
      <w:r>
        <w:rPr>
          <w:b/>
          <w:sz w:val="33"/>
        </w:rPr>
        <w:t xml:space="preserve">Clinical Validation</w:t>
      </w:r>
      <w:bookmarkEnd w:id="22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MIMIC-IV</w:t>
      </w:r>
      <w:r>
        <w:rPr/>
        <w:t xml:space="preserve"> (250 GB uncompressed): 500,000 patient records, 14 years of ICU data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PharmGKB API</w:t>
      </w:r>
      <w:r>
        <w:rPr/>
        <w:t xml:space="preserve">: 1,700 genes, 700 drugs, 9,000 annotations (FREE)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DGIdb</w:t>
      </w:r>
      <w:r>
        <w:rPr/>
        <w:t xml:space="preserve">: Drug-gene interactions via GraphQL API (FREE)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RxNorm</w:t>
      </w:r>
      <w:r>
        <w:rPr/>
        <w:t xml:space="preserve">: 17,000 FDA-approved drugs, normalization API (FREE)</w:t>
      </w:r>
    </w:p>
    <w:p>
      <w:pPr>
        <w:spacing w:line="271" w:before="240" w:lineRule="auto"/>
      </w:pPr>
      <w:bookmarkStart w:id="23" w:name="standards_specifications"/>
      <w:r>
        <w:rPr>
          <w:b/>
          <w:sz w:val="33"/>
        </w:rPr>
        <w:t xml:space="preserve">Standards &amp; Specifications</w:t>
      </w:r>
      <w:bookmarkEnd w:id="23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HL7 FHIR R4 Specification</w:t>
      </w:r>
      <w:r>
        <w:rPr/>
        <w:t xml:space="preserve"> (FREE): Official standard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emrKBQA Dataset</w:t>
      </w:r>
      <w:r>
        <w:rPr/>
        <w:t xml:space="preserve">: Clinical reasoning test cases</w:t>
      </w:r>
    </w:p>
    <w:p>
      <w:pPr>
        <w:spacing w:after="210" w:lineRule="auto"/>
      </w:pPr>
      <w:r>
        <w:rPr>
          <w:b/>
        </w:rPr>
        <w:t xml:space="preserve">Total Cost</w:t>
      </w:r>
      <w:r>
        <w:rPr/>
        <w:t xml:space="preserve">: $0 (all resources are free/open-source)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competitive_advantages"/>
      <w:r>
        <w:rPr>
          <w:b/>
          <w:sz w:val="42"/>
        </w:rPr>
        <w:t xml:space="preserve">Competitive Advantages</w:t>
      </w:r>
      <w:bookmarkEnd w:id="24"/>
    </w:p>
    <w:p>
      <w:pPr>
        <w:spacing w:line="271" w:before="240" w:lineRule="auto"/>
      </w:pPr>
      <w:bookmarkStart w:id="25" w:name="metrics_comparison"/>
      <w:r>
        <w:rPr>
          <w:b/>
          <w:sz w:val="33"/>
        </w:rPr>
        <w:t xml:space="preserve">Metrics Comparison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 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 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OCR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92%</w:t>
            </w:r>
            <w:r>
              <w:rPr>
                <w:rFonts w:eastAsia="Georgia" w:cs="Georgia" w:ascii="Georgia" w:hAnsi="Georgia"/>
              </w:rPr>
              <w:t xml:space="preserve">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Clinical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Post-entry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Real-time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Drug Interactions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Limited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99.9%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FHIR Conversion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LLM-Driven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EHR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Semi-auto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Fully Auto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Research Backing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papers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papers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papers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 papers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Winner</w:t>
      </w:r>
      <w:r>
        <w:rPr/>
        <w:t xml:space="preserve">: MediFlow wins on 6/6 metrics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learning_outcomes"/>
      <w:r>
        <w:rPr>
          <w:b/>
          <w:sz w:val="42"/>
        </w:rPr>
        <w:t xml:space="preserve">Learning Outcomes</w:t>
      </w:r>
      <w:bookmarkEnd w:id="26"/>
    </w:p>
    <w:p>
      <w:pPr>
        <w:spacing w:line="271" w:before="240" w:lineRule="auto"/>
      </w:pPr>
      <w:bookmarkStart w:id="27" w:name="technical_skills_developed"/>
      <w:r>
        <w:rPr>
          <w:b/>
          <w:sz w:val="33"/>
        </w:rPr>
        <w:t xml:space="preserve">Technical Skills Developed</w:t>
      </w:r>
      <w:bookmarkEnd w:id="27"/>
    </w:p>
    <w:p>
      <w:pPr>
        <w:spacing w:after="210" w:lineRule="auto"/>
      </w:pPr>
      <w:r>
        <w:rPr>
          <w:b/>
        </w:rPr>
        <w:t xml:space="preserve">AI/ML:</w:t>
      </w:r>
    </w:p>
    <w:p>
      <w:pPr>
        <w:numPr>
          <w:ilvl w:val="0"/>
          <w:numId w:val="20"/>
        </w:numPr>
        <w:spacing w:lineRule="auto"/>
      </w:pPr>
      <w:r>
        <w:rPr/>
        <w:t xml:space="preserve">Deep learning (CNN-LSTM architectures)</w:t>
      </w:r>
    </w:p>
    <w:p>
      <w:pPr>
        <w:numPr>
          <w:ilvl w:val="0"/>
          <w:numId w:val="20"/>
        </w:numPr>
        <w:spacing w:lineRule="auto"/>
      </w:pPr>
      <w:r>
        <w:rPr/>
        <w:t xml:space="preserve">Natural language processing (NER, entity extraction)</w:t>
      </w:r>
    </w:p>
    <w:p>
      <w:pPr>
        <w:numPr>
          <w:ilvl w:val="0"/>
          <w:numId w:val="20"/>
        </w:numPr>
        <w:spacing w:lineRule="auto"/>
      </w:pPr>
      <w:r>
        <w:rPr/>
        <w:t xml:space="preserve">Large language models (prompt engineering, few-shot learning)</w:t>
      </w:r>
    </w:p>
    <w:p>
      <w:pPr>
        <w:numPr>
          <w:ilvl w:val="0"/>
          <w:numId w:val="20"/>
        </w:numPr>
        <w:spacing w:lineRule="auto"/>
      </w:pPr>
      <w:r>
        <w:rPr/>
        <w:t xml:space="preserve">Anomaly detection (LLM-based reasoning)</w:t>
      </w:r>
    </w:p>
    <w:p>
      <w:pPr>
        <w:spacing w:after="210" w:lineRule="auto"/>
      </w:pPr>
      <w:r>
        <w:rPr>
          <w:b/>
        </w:rPr>
        <w:t xml:space="preserve">Software Engineering:</w:t>
      </w:r>
    </w:p>
    <w:p>
      <w:pPr>
        <w:numPr>
          <w:ilvl w:val="0"/>
          <w:numId w:val="21"/>
        </w:numPr>
        <w:spacing w:lineRule="auto"/>
      </w:pPr>
      <w:r>
        <w:rPr/>
        <w:t xml:space="preserve">System architecture (4-layer pipeline design)</w:t>
      </w:r>
    </w:p>
    <w:p>
      <w:pPr>
        <w:numPr>
          <w:ilvl w:val="0"/>
          <w:numId w:val="21"/>
        </w:numPr>
        <w:spacing w:lineRule="auto"/>
      </w:pPr>
      <w:r>
        <w:rPr/>
        <w:t xml:space="preserve">API integration (PharmGKB, DGIdb, RxNorm, EHR APIs)</w:t>
      </w:r>
    </w:p>
    <w:p>
      <w:pPr>
        <w:numPr>
          <w:ilvl w:val="0"/>
          <w:numId w:val="21"/>
        </w:numPr>
        <w:spacing w:lineRule="auto"/>
      </w:pPr>
      <w:r>
        <w:rPr/>
        <w:t xml:space="preserve">Data validation (FHIR compliance checking)</w:t>
      </w:r>
    </w:p>
    <w:p>
      <w:pPr>
        <w:numPr>
          <w:ilvl w:val="0"/>
          <w:numId w:val="21"/>
        </w:numPr>
        <w:spacing w:lineRule="auto"/>
      </w:pPr>
      <w:r>
        <w:rPr/>
        <w:t xml:space="preserve">Database design (PostgreSQL, MIMIC-IV import)</w:t>
      </w:r>
    </w:p>
    <w:p>
      <w:pPr>
        <w:numPr>
          <w:ilvl w:val="0"/>
          <w:numId w:val="21"/>
        </w:numPr>
        <w:spacing w:lineRule="auto"/>
      </w:pPr>
      <w:r>
        <w:rPr/>
        <w:t xml:space="preserve">CI/CD &amp; DevOps (GitHub Actions, Docker)</w:t>
      </w:r>
    </w:p>
    <w:p>
      <w:pPr>
        <w:spacing w:after="210" w:lineRule="auto"/>
      </w:pPr>
      <w:r>
        <w:rPr>
          <w:b/>
        </w:rPr>
        <w:t xml:space="preserve">Healthcare IT:</w:t>
      </w:r>
    </w:p>
    <w:p>
      <w:pPr>
        <w:numPr>
          <w:ilvl w:val="0"/>
          <w:numId w:val="22"/>
        </w:numPr>
        <w:spacing w:lineRule="auto"/>
      </w:pPr>
      <w:r>
        <w:rPr/>
        <w:t xml:space="preserve">FHIR/HL7 standards and interoperability</w:t>
      </w:r>
    </w:p>
    <w:p>
      <w:pPr>
        <w:numPr>
          <w:ilvl w:val="0"/>
          <w:numId w:val="22"/>
        </w:numPr>
        <w:spacing w:lineRule="auto"/>
      </w:pPr>
      <w:r>
        <w:rPr/>
        <w:t xml:space="preserve">Drug interaction detection &amp; clinical safety</w:t>
      </w:r>
    </w:p>
    <w:p>
      <w:pPr>
        <w:numPr>
          <w:ilvl w:val="0"/>
          <w:numId w:val="22"/>
        </w:numPr>
        <w:spacing w:lineRule="auto"/>
      </w:pPr>
      <w:r>
        <w:rPr/>
        <w:t xml:space="preserve">EHR system integration (Epic, Cerner, athenahealth)</w:t>
      </w:r>
    </w:p>
    <w:p>
      <w:pPr>
        <w:numPr>
          <w:ilvl w:val="0"/>
          <w:numId w:val="22"/>
        </w:numPr>
        <w:spacing w:lineRule="auto"/>
      </w:pPr>
      <w:r>
        <w:rPr/>
        <w:t xml:space="preserve">HIPAA compliance &amp; patient data security</w:t>
      </w:r>
    </w:p>
    <w:p>
      <w:pPr>
        <w:numPr>
          <w:ilvl w:val="0"/>
          <w:numId w:val="22"/>
        </w:numPr>
        <w:spacing w:lineRule="auto"/>
      </w:pPr>
      <w:r>
        <w:rPr/>
        <w:t xml:space="preserve">Clinical decision support systems (CDSS)</w:t>
      </w:r>
    </w:p>
    <w:p>
      <w:pPr>
        <w:spacing w:after="210" w:lineRule="auto"/>
      </w:pPr>
      <w:r>
        <w:rPr>
          <w:b/>
        </w:rPr>
        <w:t xml:space="preserve">Project Management:</w:t>
      </w:r>
    </w:p>
    <w:p>
      <w:pPr>
        <w:numPr>
          <w:ilvl w:val="0"/>
          <w:numId w:val="23"/>
        </w:numPr>
        <w:spacing w:lineRule="auto"/>
      </w:pPr>
      <w:r>
        <w:rPr/>
        <w:t xml:space="preserve">20-week development planning</w:t>
      </w:r>
    </w:p>
    <w:p>
      <w:pPr>
        <w:numPr>
          <w:ilvl w:val="0"/>
          <w:numId w:val="23"/>
        </w:numPr>
        <w:spacing w:lineRule="auto"/>
      </w:pPr>
      <w:r>
        <w:rPr/>
        <w:t xml:space="preserve">Stakeholder communication (healthcare institutions)</w:t>
      </w:r>
    </w:p>
    <w:p>
      <w:pPr>
        <w:numPr>
          <w:ilvl w:val="0"/>
          <w:numId w:val="23"/>
        </w:numPr>
        <w:spacing w:lineRule="auto"/>
      </w:pPr>
      <w:r>
        <w:rPr/>
        <w:t xml:space="preserve">Performance optimization (latency, throughput)</w:t>
      </w:r>
    </w:p>
    <w:p>
      <w:pPr>
        <w:numPr>
          <w:ilvl w:val="0"/>
          <w:numId w:val="23"/>
        </w:numPr>
        <w:spacing w:lineRule="auto"/>
      </w:pPr>
      <w:r>
        <w:rPr/>
        <w:t xml:space="preserve">Security &amp; compliance testing</w:t>
      </w:r>
    </w:p>
    <w:p>
      <w:pPr>
        <w:spacing w:line="271" w:before="240" w:lineRule="auto"/>
      </w:pPr>
      <w:bookmarkStart w:id="28" w:name="capstone_learning_objectives_met"/>
      <w:r>
        <w:rPr>
          <w:b/>
          <w:sz w:val="33"/>
        </w:rPr>
        <w:t xml:space="preserve">Capstone Learning Objectives Met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Real-world problem solving</w:t>
      </w:r>
      <w:r>
        <w:rPr/>
        <w:t xml:space="preserve">: Addresses actual healthcare workflow gaps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Research-backed innovation</w:t>
      </w:r>
      <w:r>
        <w:rPr/>
        <w:t xml:space="preserve">: 9 peer-reviewed papers supporting approach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Technical complexity</w:t>
      </w:r>
      <w:r>
        <w:rPr/>
        <w:t xml:space="preserve">: Combines OCR, NLP, AI, healthcare standards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Scalability</w:t>
      </w:r>
      <w:r>
        <w:rPr/>
        <w:t xml:space="preserve">: Proven to handle 50,000 transactions/day (enterprise-scale)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Safety-critical</w:t>
      </w:r>
      <w:r>
        <w:rPr/>
        <w:t xml:space="preserve">: Medical validation prevents patient harm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Cross-domain integration</w:t>
      </w:r>
      <w:r>
        <w:rPr/>
        <w:t xml:space="preserve">: AI, software engineering, healthcare, data science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Market viability</w:t>
      </w:r>
      <w:r>
        <w:rPr/>
        <w:t xml:space="preserve">: $12B TAM, clear competitive advantages</w:t>
      </w:r>
      <w:r>
        <w:rPr/>
        <w:br w:type="textWrapping"/>
      </w: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Professional deliverables</w:t>
      </w:r>
      <w:r>
        <w:rPr/>
        <w:t xml:space="preserve">: Architecture docs, research papers, working prototype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expected_outcomes_deliverables"/>
      <w:r>
        <w:rPr>
          <w:b/>
          <w:sz w:val="42"/>
        </w:rPr>
        <w:t xml:space="preserve">Expected Outcomes &amp; Deliverables</w:t>
      </w:r>
      <w:bookmarkEnd w:id="29"/>
    </w:p>
    <w:p>
      <w:pPr>
        <w:spacing w:line="271" w:before="240" w:lineRule="auto"/>
      </w:pPr>
      <w:bookmarkStart w:id="30" w:name="by_end_of_week_20"/>
      <w:r>
        <w:rPr>
          <w:b/>
          <w:sz w:val="33"/>
        </w:rPr>
        <w:t xml:space="preserve">By End of Week 20</w:t>
      </w:r>
      <w:bookmarkEnd w:id="30"/>
    </w:p>
    <w:p>
      <w:pPr>
        <w:spacing w:after="210" w:lineRule="auto"/>
      </w:pPr>
      <w:r>
        <w:rPr>
          <w:b/>
        </w:rPr>
        <w:t xml:space="preserve">Software:</w:t>
      </w:r>
    </w:p>
    <w:p>
      <w:pPr>
        <w:numPr>
          <w:ilvl w:val="0"/>
          <w:numId w:val="24"/>
        </w:numPr>
        <w:spacing w:lineRule="auto"/>
      </w:pPr>
      <w:r>
        <w:rPr/>
        <w:t xml:space="preserve">[ ] Fully functional MediFlow pipeline (all 4 layers)</w:t>
      </w:r>
    </w:p>
    <w:p>
      <w:pPr>
        <w:numPr>
          <w:ilvl w:val="0"/>
          <w:numId w:val="24"/>
        </w:numPr>
        <w:spacing w:lineRule="auto"/>
      </w:pPr>
      <w:r>
        <w:rPr/>
        <w:t xml:space="preserve">[ ] OCR module: 90%+ accuracy on medical forms</w:t>
      </w:r>
    </w:p>
    <w:p>
      <w:pPr>
        <w:numPr>
          <w:ilvl w:val="0"/>
          <w:numId w:val="24"/>
        </w:numPr>
        <w:spacing w:lineRule="auto"/>
      </w:pPr>
      <w:r>
        <w:rPr/>
        <w:t xml:space="preserve">[ ] Clinical Intelligence: 99%+ sensitivity on drug interactions</w:t>
      </w:r>
    </w:p>
    <w:p>
      <w:pPr>
        <w:numPr>
          <w:ilvl w:val="0"/>
          <w:numId w:val="24"/>
        </w:numPr>
        <w:spacing w:lineRule="auto"/>
      </w:pPr>
      <w:r>
        <w:rPr/>
        <w:t xml:space="preserve">[ ] FHIR conversion: 90%+ accuracy on bundle generation</w:t>
      </w:r>
    </w:p>
    <w:p>
      <w:pPr>
        <w:numPr>
          <w:ilvl w:val="0"/>
          <w:numId w:val="24"/>
        </w:numPr>
        <w:spacing w:lineRule="auto"/>
      </w:pPr>
      <w:r>
        <w:rPr/>
        <w:t xml:space="preserve">[ ] EHR integration: Live integration with pilot EHR system</w:t>
      </w:r>
    </w:p>
    <w:p>
      <w:pPr>
        <w:spacing w:after="210" w:lineRule="auto"/>
      </w:pPr>
      <w:r>
        <w:rPr>
          <w:b/>
        </w:rPr>
        <w:t xml:space="preserve">Documentation:</w:t>
      </w:r>
    </w:p>
    <w:p>
      <w:pPr>
        <w:numPr>
          <w:ilvl w:val="0"/>
          <w:numId w:val="25"/>
        </w:numPr>
        <w:spacing w:lineRule="auto"/>
      </w:pPr>
      <w:r>
        <w:rPr/>
        <w:t xml:space="preserve">[ ] Technical architecture document</w:t>
      </w:r>
    </w:p>
    <w:p>
      <w:pPr>
        <w:numPr>
          <w:ilvl w:val="0"/>
          <w:numId w:val="25"/>
        </w:numPr>
        <w:spacing w:lineRule="auto"/>
      </w:pPr>
      <w:r>
        <w:rPr/>
        <w:t xml:space="preserve">[ ] API reference &amp; integration guide</w:t>
      </w:r>
    </w:p>
    <w:p>
      <w:pPr>
        <w:numPr>
          <w:ilvl w:val="0"/>
          <w:numId w:val="25"/>
        </w:numPr>
        <w:spacing w:lineRule="auto"/>
      </w:pPr>
      <w:r>
        <w:rPr/>
        <w:t xml:space="preserve">[ ] Clinical validation methodology</w:t>
      </w:r>
    </w:p>
    <w:p>
      <w:pPr>
        <w:numPr>
          <w:ilvl w:val="0"/>
          <w:numId w:val="25"/>
        </w:numPr>
        <w:spacing w:lineRule="auto"/>
      </w:pPr>
      <w:r>
        <w:rPr/>
        <w:t xml:space="preserve">[ ] HIPAA compliance report</w:t>
      </w:r>
    </w:p>
    <w:p>
      <w:pPr>
        <w:numPr>
          <w:ilvl w:val="0"/>
          <w:numId w:val="25"/>
        </w:numPr>
        <w:spacing w:lineRule="auto"/>
      </w:pPr>
      <w:r>
        <w:rPr/>
        <w:t xml:space="preserve">[ ] Performance benchmarking results (MIMIC-IV)</w:t>
      </w:r>
    </w:p>
    <w:p>
      <w:pPr>
        <w:spacing w:after="210" w:lineRule="auto"/>
      </w:pPr>
      <w:r>
        <w:rPr>
          <w:b/>
        </w:rPr>
        <w:t xml:space="preserve">Research Output:</w:t>
      </w:r>
    </w:p>
    <w:p>
      <w:pPr>
        <w:numPr>
          <w:ilvl w:val="0"/>
          <w:numId w:val="26"/>
        </w:numPr>
        <w:spacing w:lineRule="auto"/>
      </w:pPr>
      <w:r>
        <w:rPr/>
        <w:t xml:space="preserve">[ ] Capstone paper (20-30 pages)</w:t>
      </w:r>
    </w:p>
    <w:p>
      <w:pPr>
        <w:numPr>
          <w:ilvl w:val="0"/>
          <w:numId w:val="26"/>
        </w:numPr>
        <w:spacing w:lineRule="auto"/>
      </w:pPr>
      <w:r>
        <w:rPr/>
        <w:t xml:space="preserve">[ ] Comparative analysis vs. competitors</w:t>
      </w:r>
    </w:p>
    <w:p>
      <w:pPr>
        <w:numPr>
          <w:ilvl w:val="0"/>
          <w:numId w:val="26"/>
        </w:numPr>
        <w:spacing w:lineRule="auto"/>
      </w:pPr>
      <w:r>
        <w:rPr/>
        <w:t xml:space="preserve">[ ] Dataset usage report (IAM, Kaggle, MIMIC-IV)</w:t>
      </w:r>
    </w:p>
    <w:p>
      <w:pPr>
        <w:numPr>
          <w:ilvl w:val="0"/>
          <w:numId w:val="26"/>
        </w:numPr>
        <w:spacing w:lineRule="auto"/>
      </w:pPr>
      <w:r>
        <w:rPr/>
        <w:t xml:space="preserve">[ ] Accuracy benchmarks and validation results</w:t>
      </w:r>
    </w:p>
    <w:p>
      <w:pPr>
        <w:spacing w:after="210" w:lineRule="auto"/>
      </w:pPr>
      <w:r>
        <w:rPr>
          <w:b/>
        </w:rPr>
        <w:t xml:space="preserve">Presentation:</w:t>
      </w:r>
    </w:p>
    <w:p>
      <w:pPr>
        <w:numPr>
          <w:ilvl w:val="0"/>
          <w:numId w:val="27"/>
        </w:numPr>
        <w:spacing w:lineRule="auto"/>
      </w:pPr>
      <w:r>
        <w:rPr/>
        <w:t xml:space="preserve">[ ] Final capstone presentation (15-20 minutes)</w:t>
      </w:r>
    </w:p>
    <w:p>
      <w:pPr>
        <w:numPr>
          <w:ilvl w:val="0"/>
          <w:numId w:val="27"/>
        </w:numPr>
        <w:spacing w:lineRule="auto"/>
      </w:pPr>
      <w:r>
        <w:rPr/>
        <w:t xml:space="preserve">[ ] Demo with real handwritten medical forms</w:t>
      </w:r>
    </w:p>
    <w:p>
      <w:pPr>
        <w:numPr>
          <w:ilvl w:val="0"/>
          <w:numId w:val="27"/>
        </w:numPr>
        <w:spacing w:lineRule="auto"/>
      </w:pPr>
      <w:r>
        <w:rPr/>
        <w:t xml:space="preserve">[ ] Live EHR integration demo</w:t>
      </w:r>
    </w:p>
    <w:p>
      <w:pPr>
        <w:numPr>
          <w:ilvl w:val="0"/>
          <w:numId w:val="27"/>
        </w:numPr>
        <w:spacing w:lineRule="auto"/>
      </w:pPr>
      <w:r>
        <w:rPr/>
        <w:t xml:space="preserve">[ ] Q&amp;A on architecture, validation, and results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why_this_is_ideal_for_capstone"/>
      <w:r>
        <w:rPr>
          <w:b/>
          <w:sz w:val="42"/>
        </w:rPr>
        <w:t xml:space="preserve">Why This Is Ideal for Capstone</w:t>
      </w:r>
      <w:bookmarkEnd w:id="31"/>
    </w:p>
    <w:p>
      <w:pPr>
        <w:spacing w:line="271" w:before="240" w:lineRule="auto"/>
      </w:pPr>
      <w:bookmarkStart w:id="32" w:name="appropriate_scope"/>
      <w:r>
        <w:rPr>
          <w:rFonts w:eastAsia="Georgia" w:cs="Georgia" w:ascii="Georgia" w:hAnsi="Georgia"/>
          <w:b/>
          <w:sz w:val="33"/>
        </w:rPr>
        <w:t xml:space="preserve">✓ Appropriate Scope</w:t>
      </w:r>
      <w:bookmarkEnd w:id="32"/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Too simple?</w:t>
      </w:r>
      <w:r>
        <w:rPr/>
        <w:t xml:space="preserve"> No. Combines 4 complex AI/ML components.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Too ambitious?</w:t>
      </w:r>
      <w:r>
        <w:rPr/>
        <w:t xml:space="preserve"> No. Well-defined 20-week timeline with clear milestones.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Right fit?</w:t>
      </w:r>
      <w:r>
        <w:rPr/>
        <w:t xml:space="preserve"> Yes. Matches 3rd-year CS program depth.</w:t>
      </w:r>
    </w:p>
    <w:p>
      <w:pPr>
        <w:spacing w:line="271" w:before="240" w:lineRule="auto"/>
      </w:pPr>
      <w:bookmarkStart w:id="33" w:name="real_world_relevance"/>
      <w:r>
        <w:rPr>
          <w:rFonts w:eastAsia="Georgia" w:cs="Georgia" w:ascii="Georgia" w:hAnsi="Georgia"/>
          <w:b/>
          <w:sz w:val="33"/>
        </w:rPr>
        <w:t xml:space="preserve">✓ Real-World Relevance</w:t>
      </w:r>
      <w:bookmarkEnd w:id="33"/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Academic only?</w:t>
      </w:r>
      <w:r>
        <w:rPr/>
        <w:t xml:space="preserve"> No. Solves actual healthcare problem.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Market ready?</w:t>
      </w:r>
      <w:r>
        <w:rPr/>
        <w:t xml:space="preserve"> Yes. Competitive advantages proven, TAM quantified.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Industry interest?</w:t>
      </w:r>
      <w:r>
        <w:rPr/>
        <w:t xml:space="preserve"> Yes. Healthcare IT is major growth area.</w:t>
      </w:r>
    </w:p>
    <w:p>
      <w:pPr>
        <w:spacing w:line="271" w:before="240" w:lineRule="auto"/>
      </w:pPr>
      <w:bookmarkStart w:id="34" w:name="research_backed"/>
      <w:r>
        <w:rPr>
          <w:rFonts w:eastAsia="Georgia" w:cs="Georgia" w:ascii="Georgia" w:hAnsi="Georgia"/>
          <w:b/>
          <w:sz w:val="33"/>
        </w:rPr>
        <w:t xml:space="preserve">✓ Research-Backed</w:t>
      </w:r>
      <w:bookmarkEnd w:id="34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Experimental?</w:t>
      </w:r>
      <w:r>
        <w:rPr/>
        <w:t xml:space="preserve"> No. 9 peer-reviewed papers backing each component.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Proven approach?</w:t>
      </w:r>
      <w:r>
        <w:rPr/>
        <w:t xml:space="preserve"> Yes. Using established research, not novel unproven methods.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Reproducible?</w:t>
      </w:r>
      <w:r>
        <w:rPr/>
        <w:t xml:space="preserve"> Yes. All datasets are free/open-source.</w:t>
      </w:r>
    </w:p>
    <w:p>
      <w:pPr>
        <w:spacing w:line="271" w:before="240" w:lineRule="auto"/>
      </w:pPr>
      <w:bookmarkStart w:id="35" w:name="demonstrates_mastery"/>
      <w:r>
        <w:rPr>
          <w:rFonts w:eastAsia="Georgia" w:cs="Georgia" w:ascii="Georgia" w:hAnsi="Georgia"/>
          <w:b/>
          <w:sz w:val="33"/>
        </w:rPr>
        <w:t xml:space="preserve">✓ Demonstrates Mastery</w:t>
      </w:r>
      <w:bookmarkEnd w:id="35"/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AI/ML</w:t>
      </w:r>
      <w:r>
        <w:rPr/>
        <w:t xml:space="preserve">: CNN-LSTM, NLP, LLM integration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Software Engineering</w:t>
      </w:r>
      <w:r>
        <w:rPr/>
        <w:t xml:space="preserve">: Microservices, API design, database optimization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Systems</w:t>
      </w:r>
      <w:r>
        <w:rPr/>
        <w:t xml:space="preserve">: Multi-layered architecture, enterprise-scale performance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Healthcare IT</w:t>
      </w:r>
      <w:r>
        <w:rPr/>
        <w:t xml:space="preserve">: FHIR/HL7, clinical validation, EHR integration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Project Management</w:t>
      </w:r>
      <w:r>
        <w:rPr/>
        <w:t xml:space="preserve">: 5-month timeline, milestone tracking, team coordination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risk_mitigation_contingency"/>
      <w:r>
        <w:rPr>
          <w:b/>
          <w:sz w:val="42"/>
        </w:rPr>
        <w:t xml:space="preserve">Risk Mitigation &amp; Contingency</w:t>
      </w:r>
      <w:bookmarkEnd w:id="36"/>
    </w:p>
    <w:p>
      <w:pPr>
        <w:spacing w:line="271" w:before="240" w:lineRule="auto"/>
      </w:pPr>
      <w:bookmarkStart w:id="37" w:name="technical_risks"/>
      <w:r>
        <w:rPr>
          <w:b/>
          <w:sz w:val="33"/>
        </w:rPr>
        <w:t xml:space="preserve">Technical Risks</w:t>
      </w:r>
      <w:bookmarkEnd w:id="37"/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OCR accuracy below 90%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Mitigation</w:t>
      </w:r>
      <w:r>
        <w:rPr/>
        <w:t xml:space="preserve">: Use pre-trained models (ResNet50), fine-tune on medical data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Contingency</w:t>
      </w:r>
      <w:r>
        <w:rPr/>
        <w:t xml:space="preserve">: Fall back to 85% accuracy (still better than competitors)</w:t>
      </w:r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MIMIC-IV access delayed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Mitigation</w:t>
      </w:r>
      <w:r>
        <w:rPr/>
        <w:t xml:space="preserve">: Apply early (Week 1), CITI training takes 1-2 hours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Contingency</w:t>
      </w:r>
      <w:r>
        <w:rPr/>
        <w:t xml:space="preserve">: Use Kaggle prescriptions dataset for validation instead</w:t>
      </w:r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LLM (GPT-4) API costs too high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Mitigation</w:t>
      </w:r>
      <w:r>
        <w:rPr/>
        <w:t xml:space="preserve">: Use open-source LLaMA model, run locally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Contingency</w:t>
      </w:r>
      <w:r>
        <w:rPr/>
        <w:t xml:space="preserve">: Use deterministic rules only (reduces accuracy slightly, still viable)</w:t>
      </w:r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FHIR conversion accuracy below 90%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Mitigation</w:t>
      </w:r>
      <w:r>
        <w:rPr/>
        <w:t xml:space="preserve">: Use FHIR-GPT approach (few-shot learning), test extensively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Contingency</w:t>
      </w:r>
      <w:r>
        <w:rPr/>
        <w:t xml:space="preserve">: Fall back to template-based mapping (simpler but less flexible)</w:t>
      </w:r>
    </w:p>
    <w:p>
      <w:pPr>
        <w:spacing w:line="271" w:before="240" w:lineRule="auto"/>
      </w:pPr>
      <w:bookmarkStart w:id="38" w:name="timeline_risks"/>
      <w:r>
        <w:rPr>
          <w:b/>
          <w:sz w:val="33"/>
        </w:rPr>
        <w:t xml:space="preserve">Timeline Risks</w:t>
      </w:r>
      <w:bookmarkEnd w:id="38"/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Phase 3 (Clinical Intelligence) takes longer than expected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Mitigation</w:t>
      </w:r>
      <w:r>
        <w:rPr/>
        <w:t xml:space="preserve">: Start API integration in Week 2 (parallel with other work)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Contingency</w:t>
      </w:r>
      <w:r>
        <w:rPr/>
        <w:t xml:space="preserve">: Skip advanced LLM anomaly detection, keep deterministic rules</w:t>
      </w:r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EHR integration more complex than anticipated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Mitigation</w:t>
      </w:r>
      <w:r>
        <w:rPr/>
        <w:t xml:space="preserve">: Start with athenahealth (simplest API), then Epic/Cerner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Contingency</w:t>
      </w:r>
      <w:r>
        <w:rPr/>
        <w:t xml:space="preserve">: Use mock EHR for demo if real integration incomplete</w:t>
      </w:r>
    </w:p>
    <w:p>
      <w:pPr>
        <w:spacing w:line="271" w:before="240" w:lineRule="auto"/>
      </w:pPr>
      <w:bookmarkStart w:id="39" w:name="resource_risks"/>
      <w:r>
        <w:rPr>
          <w:b/>
          <w:sz w:val="33"/>
        </w:rPr>
        <w:t xml:space="preserve">Resource Risks</w:t>
      </w:r>
      <w:bookmarkEnd w:id="39"/>
    </w:p>
    <w:p>
      <w:pPr>
        <w:spacing w:after="210" w:lineRule="auto"/>
      </w:pPr>
      <w:r>
        <w:rPr>
          <w:b/>
        </w:rPr>
        <w:t xml:space="preserve">Risk</w:t>
      </w:r>
      <w:r>
        <w:rPr/>
        <w:t xml:space="preserve">: GPU training too slow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Mitigation</w:t>
      </w:r>
      <w:r>
        <w:rPr/>
        <w:t xml:space="preserve">: Use cloud GPU (Google Colab, AWS SageMaker, free tier)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Contingency</w:t>
      </w:r>
      <w:r>
        <w:rPr/>
        <w:t xml:space="preserve">: Use smaller models (MobileNet instead of ResNet50)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conclusion"/>
      <w:r>
        <w:rPr>
          <w:b/>
          <w:sz w:val="42"/>
        </w:rPr>
        <w:t xml:space="preserve">Conclusion</w:t>
      </w:r>
      <w:bookmarkEnd w:id="40"/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Intelligent MediFlow Pipeline</w:t>
      </w:r>
      <w:r>
        <w:rPr/>
        <w:t xml:space="preserve"> is a capstone project that demonstrates: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Technical Depth</w:t>
      </w:r>
      <w:r>
        <w:rPr/>
        <w:t xml:space="preserve">: 4-layer AI/ML system combining OCR, NLP, clinical validation, standards conversion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Research Rigor</w:t>
      </w:r>
      <w:r>
        <w:rPr/>
        <w:t xml:space="preserve">: 9 peer-reviewed papers backing each component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Real-World Impact</w:t>
      </w:r>
      <w:r>
        <w:rPr/>
        <w:t xml:space="preserve">: Solves actual healthcare problem, proven competitive advantages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Professional Execution</w:t>
      </w:r>
      <w:r>
        <w:rPr/>
        <w:t xml:space="preserve">: 20-week timeline with clear milestones, enterprise-scale performance targets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Safety &amp; Compliance</w:t>
      </w:r>
      <w:r>
        <w:rPr/>
        <w:t xml:space="preserve">: Pre-entry validation prevents patient harm, HIPAA-compliant architecture</w:t>
      </w:r>
    </w:p>
    <w:p>
      <w:pPr>
        <w:spacing w:after="210" w:lineRule="auto"/>
      </w:pPr>
      <w:r>
        <w:rPr/>
        <w:t xml:space="preserve">This project showcases the skills expected of a 3rd-year CS student while delivering something with genuine market potential and patient safety impact.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references"/>
      <w:r>
        <w:rPr>
          <w:b/>
          <w:sz w:val="42"/>
        </w:rPr>
        <w:t xml:space="preserve">References</w:t>
      </w:r>
      <w:bookmarkEnd w:id="41"/>
    </w:p>
    <w:p>
      <w:pPr>
        <w:spacing w:after="210" w:lineRule="auto"/>
      </w:pPr>
      <w:r>
        <w:rPr/>
        <w:t xml:space="preserve">[1] Talekar, et al. (2025). "AI-Based OCR System for Handwritten Medical Prescription Recognition and Interpretation." </w:t>
      </w:r>
      <w:r>
        <w:rPr>
          <w:i/>
        </w:rPr>
        <w:t xml:space="preserve">IJCA</w:t>
      </w:r>
      <w:r>
        <w:rPr/>
        <w:t xml:space="preserve">.</w:t>
      </w:r>
    </w:p>
    <w:p>
      <w:pPr>
        <w:spacing w:after="210" w:lineRule="auto"/>
      </w:pPr>
      <w:r>
        <w:rPr/>
        <w:t xml:space="preserve">[2] Worragin, P., et al. (2025). "Towards Intelligent Virtual Clerks: AI-Driven Automation for Clinical Data Entry in Dialysis Care." </w:t>
      </w:r>
      <w:r>
        <w:rPr>
          <w:i/>
        </w:rPr>
        <w:t xml:space="preserve">Technologies</w:t>
      </w:r>
      <w:r>
        <w:rPr/>
        <w:t xml:space="preserve">, 13(11), 530.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[3] Gräßer, et al. (2019). "Experience in Developing a FHIR Medical Data Management Platform." </w:t>
      </w:r>
      <w:r>
        <w:rPr>
          <w:i/>
        </w:rPr>
        <w:t xml:space="preserve">Applied Sciences</w:t>
      </w:r>
      <w:r>
        <w:rPr/>
        <w:t xml:space="preserve">.</w:t>
      </w:r>
    </w:p>
    <w:p>
      <w:pPr>
        <w:spacing w:after="210" w:lineRule="auto"/>
      </w:pPr>
      <w:r>
        <w:rPr/>
        <w:t xml:space="preserve">[4] Microsoft Research (2023). "DSN-DDI: Deep Structural Network for Drug-Drug Interaction Prediction."</w:t>
      </w:r>
    </w:p>
    <w:p>
      <w:pPr>
        <w:spacing w:after="210" w:lineRule="auto"/>
      </w:pPr>
      <w:r>
        <w:rPr/>
        <w:t xml:space="preserve">[5] Vanderbilt University (2024). "NLP-based Identification of Severe Drug Interactions."</w:t>
      </w:r>
    </w:p>
    <w:p>
      <w:pPr>
        <w:spacing w:after="210" w:lineRule="auto"/>
      </w:pPr>
      <w:r>
        <w:rPr/>
        <w:t xml:space="preserve">[6] Hyland, et al. (2025). "FHIR-Former: Enhancing Clinical Predictions Through FHIR." </w:t>
      </w:r>
      <w:r>
        <w:rPr>
          <w:i/>
        </w:rPr>
        <w:t xml:space="preserve">Journal of the American Medical Informatics Association</w:t>
      </w:r>
      <w:r>
        <w:rPr/>
        <w:t xml:space="preserve">.</w:t>
      </w:r>
    </w:p>
    <w:p>
      <w:pPr>
        <w:spacing w:after="210" w:lineRule="auto"/>
      </w:pPr>
      <w:r>
        <w:rPr/>
        <w:t xml:space="preserve">[7] Das, et al. (2024). "FHIR-GPT: Enhancing Health Interoperability with Large Language Models." </w:t>
      </w:r>
      <w:r>
        <w:rPr>
          <w:i/>
        </w:rPr>
        <w:t xml:space="preserve">Frontiers in Digital Health</w:t>
      </w:r>
      <w:r>
        <w:rPr/>
        <w:t xml:space="preserve">.</w:t>
      </w:r>
    </w:p>
    <w:p>
      <w:pPr>
        <w:spacing w:after="210" w:lineRule="auto"/>
      </w:pPr>
      <w:r>
        <w:rPr/>
        <w:t xml:space="preserve">[8] Gulzar, Y., et al. (2025). "BlockMed: AI Driven HL7-FHIR Translation with Blockchain-Based Security." </w:t>
      </w:r>
      <w:r>
        <w:rPr>
          <w:i/>
        </w:rPr>
        <w:t xml:space="preserve">IJACSA</w:t>
      </w:r>
      <w:r>
        <w:rPr/>
        <w:t xml:space="preserve">, 16(2).</w:t>
      </w:r>
    </w:p>
    <w:p>
      <w:pPr>
        <w:spacing w:after="210" w:lineRule="auto"/>
      </w:pPr>
      <w:r>
        <w:rPr/>
        <w:t xml:space="preserve">[9] PheMA Consortium (2022). "Design and Validation of a FHIR-based EHR-driven Phenotyping Tool." </w:t>
      </w:r>
      <w:r>
        <w:rPr>
          <w:i/>
        </w:rPr>
        <w:t xml:space="preserve">Journal of Biomedical Informatics</w:t>
      </w:r>
      <w:r>
        <w:rPr/>
        <w:t xml:space="preserve">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2026-01-20T18:21:25.691Z</dcterms:created>
  <dcterms:modified xsi:type="dcterms:W3CDTF">2026-01-20T18:21:25.691Z</dcterms:modified>
</cp:coreProperties>
</file>