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223C" w14:textId="77777777" w:rsidR="00FB1B52" w:rsidRPr="00FB1B52" w:rsidRDefault="00FB1B52" w:rsidP="00FB1B52">
      <w:r w:rsidRPr="00FB1B52">
        <w:t>1. Сделка недействительна по основаниям, установленным законом, в силу признания ее таковой судом (оспоримая сделка) либо независимо от такого признания (ничтожная сделка).</w:t>
      </w:r>
    </w:p>
    <w:p w14:paraId="1C78347C" w14:textId="77777777" w:rsidR="00FB1B52" w:rsidRPr="00FB1B52" w:rsidRDefault="00FB1B52" w:rsidP="00FB1B52">
      <w:r w:rsidRPr="00FB1B52">
        <w:t>2. Требование о признании оспоримой сделки недействительной может быть предъявлено стороной сделки или иным лицом, указанным в законе.</w:t>
      </w:r>
    </w:p>
    <w:p w14:paraId="4A8246F9" w14:textId="77777777" w:rsidR="00FB1B52" w:rsidRPr="00FB1B52" w:rsidRDefault="00FB1B52" w:rsidP="00FB1B52">
      <w:r w:rsidRPr="00FB1B52">
        <w:t>Оспоримая сделка может быть признана недействительной, если она нарушает права или охраняемые законом интересы лица, оспаривающего сделку, в том числе повлекла неблагоприятные для него последствия.</w:t>
      </w:r>
    </w:p>
    <w:p w14:paraId="02E994B4" w14:textId="77777777" w:rsidR="00FB1B52" w:rsidRPr="00FB1B52" w:rsidRDefault="00FB1B52" w:rsidP="00FB1B52">
      <w:r w:rsidRPr="00FB1B52">
        <w:t>В случаях, когда в соответствии с законом сделка оспаривается в интересах третьих лиц, она может быть признана недействительной, если нарушает права или охраняемые законом интересы таких третьих лиц.</w:t>
      </w:r>
    </w:p>
    <w:p w14:paraId="55FA737D" w14:textId="77777777" w:rsidR="00FB1B52" w:rsidRPr="00FB1B52" w:rsidRDefault="00FB1B52" w:rsidP="00FB1B52">
      <w:r w:rsidRPr="00FB1B52">
        <w:t>Сторона, из поведения которой явствует ее воля сохранить силу сделки, не вправе оспаривать сделку по основанию, о котором эта сторона знала или должна была знать при проявлении ее воли.</w:t>
      </w:r>
    </w:p>
    <w:p w14:paraId="042D61CD" w14:textId="77777777" w:rsidR="00FB1B52" w:rsidRPr="00FB1B52" w:rsidRDefault="00FB1B52" w:rsidP="00FB1B52">
      <w:r w:rsidRPr="00FB1B52">
        <w:t>3. Требование о применении последствий недействительности ничтожной сделки вправе предъявить сторона сделки, а в предусмотренных законом случаях также иное лицо.</w:t>
      </w:r>
    </w:p>
    <w:p w14:paraId="5C0DA25A" w14:textId="77777777" w:rsidR="00FB1B52" w:rsidRPr="00FB1B52" w:rsidRDefault="00FB1B52" w:rsidP="00FB1B52">
      <w:r w:rsidRPr="00FB1B52">
        <w:t>Требование о признании недействительной ничтожной сделки независимо от применения последствий ее недействительности может быть удовлетворено, если лицо, предъявляющее такое требование, имеет охраняемый законом интерес в признании этой сделки недействительной.</w:t>
      </w:r>
    </w:p>
    <w:p w14:paraId="121A4F55" w14:textId="77777777" w:rsidR="00FB1B52" w:rsidRPr="00FB1B52" w:rsidRDefault="00FB1B52" w:rsidP="00FB1B52">
      <w:r w:rsidRPr="00FB1B52">
        <w:t>4. Суд вправе применить последствия недействительности ничтожной сделки по своей инициативе, если это необходимо для защиты публичных интересов, и в иных предусмотренных законом случаях.</w:t>
      </w:r>
    </w:p>
    <w:p w14:paraId="1662344B" w14:textId="77777777" w:rsidR="00FB1B52" w:rsidRPr="00FB1B52" w:rsidRDefault="00FB1B52" w:rsidP="00FB1B52">
      <w:r w:rsidRPr="00FB1B52">
        <w:t>5. Заявление о недействительности сделки не имеет правового значения, если ссылающееся на недействительность сделки лицо действует недобросовестно, в частности если его поведение после заключения сделки давало основание другим лицам полагаться на действительность сделки.</w:t>
      </w:r>
    </w:p>
    <w:p w14:paraId="507CCE81" w14:textId="77777777" w:rsidR="00FB1B52" w:rsidRPr="00FB1B52" w:rsidRDefault="00FB1B52" w:rsidP="00FB1B52">
      <w:pPr>
        <w:numPr>
          <w:ilvl w:val="0"/>
          <w:numId w:val="1"/>
        </w:numPr>
      </w:pPr>
      <w:hyperlink r:id="rId5" w:history="1">
        <w:r w:rsidRPr="00FB1B52">
          <w:rPr>
            <w:rStyle w:val="ac"/>
          </w:rPr>
          <w:t>Статья 165.1. Юридически значимые сообщения</w:t>
        </w:r>
      </w:hyperlink>
    </w:p>
    <w:p w14:paraId="5F0AF99D" w14:textId="77777777" w:rsidR="00FB1B52" w:rsidRPr="00FB1B52" w:rsidRDefault="00FB1B52" w:rsidP="00FB1B52">
      <w:pPr>
        <w:numPr>
          <w:ilvl w:val="0"/>
          <w:numId w:val="1"/>
        </w:numPr>
      </w:pPr>
      <w:hyperlink r:id="rId6" w:history="1">
        <w:r w:rsidRPr="00FB1B52">
          <w:rPr>
            <w:rStyle w:val="ac"/>
          </w:rPr>
          <w:t>Статья 167. Общие положения о последствиях недействительности сделки</w:t>
        </w:r>
      </w:hyperlink>
    </w:p>
    <w:p w14:paraId="4316D234" w14:textId="41B407ED" w:rsidR="00FB1B52" w:rsidRPr="00FB1B52" w:rsidRDefault="00FB1B52" w:rsidP="00FB1B52">
      <w:r w:rsidRPr="00FB1B52">
        <w:drawing>
          <wp:inline distT="0" distB="0" distL="0" distR="0" wp14:anchorId="2A27D2E3" wp14:editId="3775EA8E">
            <wp:extent cx="5940425" cy="427990"/>
            <wp:effectExtent l="0" t="0" r="3175" b="0"/>
            <wp:docPr id="1524850182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AEA62" w14:textId="77777777" w:rsidR="00FB1B52" w:rsidRPr="00FB1B52" w:rsidRDefault="00FB1B52" w:rsidP="00FB1B52">
      <w:r w:rsidRPr="00FB1B52">
        <w:t>Судебная практика по статье 166 ГК РФ</w:t>
      </w:r>
    </w:p>
    <w:p w14:paraId="354E951B" w14:textId="77777777" w:rsidR="00FB1B52" w:rsidRPr="00FB1B52" w:rsidRDefault="00FB1B52" w:rsidP="00FB1B52">
      <w:hyperlink r:id="rId9" w:tooltip="Определение Судебной коллегии по экономическим спорам Верховного Суда РФ от 05.02.2019 N 308-ЭС15-12864 по делу N А15-1976/2014" w:history="1">
        <w:r w:rsidRPr="00FB1B52">
          <w:rPr>
            <w:rStyle w:val="ac"/>
          </w:rPr>
          <w:t>Определение Судебной коллегии по экономическим спорам Верховного Суда РФ от 05.02.2019 N 308-ЭС15-12864 по делу N А15-1976/2014</w:t>
        </w:r>
      </w:hyperlink>
    </w:p>
    <w:p w14:paraId="22BB0F0B" w14:textId="77777777" w:rsidR="00FB1B52" w:rsidRPr="00FB1B52" w:rsidRDefault="00FB1B52" w:rsidP="00FB1B52">
      <w:r w:rsidRPr="00FB1B52">
        <w:lastRenderedPageBreak/>
        <w:t>Исследовав и оценив по правилам статьи 71 АПК РФ представленные доказательства, руководствуясь статьями </w:t>
      </w:r>
      <w:hyperlink r:id="rId10" w:history="1">
        <w:r w:rsidRPr="00FB1B52">
          <w:rPr>
            <w:rStyle w:val="ac"/>
          </w:rPr>
          <w:t>11</w:t>
        </w:r>
      </w:hyperlink>
      <w:r w:rsidRPr="00FB1B52">
        <w:t>, </w:t>
      </w:r>
      <w:hyperlink r:id="rId11" w:history="1">
        <w:r w:rsidRPr="00FB1B52">
          <w:rPr>
            <w:rStyle w:val="ac"/>
          </w:rPr>
          <w:t>12</w:t>
        </w:r>
      </w:hyperlink>
      <w:r w:rsidRPr="00FB1B52">
        <w:t>, </w:t>
      </w:r>
      <w:hyperlink r:id="rId12" w:history="1">
        <w:r w:rsidRPr="00FB1B52">
          <w:rPr>
            <w:rStyle w:val="ac"/>
          </w:rPr>
          <w:t>166</w:t>
        </w:r>
      </w:hyperlink>
      <w:r w:rsidRPr="00FB1B52">
        <w:t>, </w:t>
      </w:r>
      <w:hyperlink r:id="rId13" w:history="1">
        <w:r w:rsidRPr="00FB1B52">
          <w:rPr>
            <w:rStyle w:val="ac"/>
          </w:rPr>
          <w:t>168</w:t>
        </w:r>
      </w:hyperlink>
      <w:r w:rsidRPr="00FB1B52">
        <w:t>, </w:t>
      </w:r>
      <w:hyperlink r:id="rId14" w:history="1">
        <w:r w:rsidRPr="00FB1B52">
          <w:rPr>
            <w:rStyle w:val="ac"/>
          </w:rPr>
          <w:t>209</w:t>
        </w:r>
      </w:hyperlink>
      <w:r w:rsidRPr="00FB1B52">
        <w:t>, </w:t>
      </w:r>
      <w:hyperlink r:id="rId15" w:history="1">
        <w:r w:rsidRPr="00FB1B52">
          <w:rPr>
            <w:rStyle w:val="ac"/>
          </w:rPr>
          <w:t>301</w:t>
        </w:r>
      </w:hyperlink>
      <w:r w:rsidRPr="00FB1B52">
        <w:t>, </w:t>
      </w:r>
      <w:hyperlink r:id="rId16" w:history="1">
        <w:r w:rsidRPr="00FB1B52">
          <w:rPr>
            <w:rStyle w:val="ac"/>
          </w:rPr>
          <w:t>302</w:t>
        </w:r>
      </w:hyperlink>
      <w:r w:rsidRPr="00FB1B52">
        <w:t>, </w:t>
      </w:r>
      <w:hyperlink r:id="rId17" w:history="1">
        <w:r w:rsidRPr="00FB1B52">
          <w:rPr>
            <w:rStyle w:val="ac"/>
          </w:rPr>
          <w:t>305</w:t>
        </w:r>
      </w:hyperlink>
      <w:r w:rsidRPr="00FB1B52">
        <w:t> Гражданского кодекса Российской Федерации (далее - Гражданский кодекс), статьями 15, 20 - 24, 45, 60, 62 Земельного кодекса Российской Федерации (далее - ЗК РФ), положениями Федерального закона от 25.10.2001 N </w:t>
      </w:r>
      <w:hyperlink r:id="rId18" w:history="1">
        <w:r w:rsidRPr="00FB1B52">
          <w:rPr>
            <w:rStyle w:val="ac"/>
          </w:rPr>
          <w:t>137-ФЗ</w:t>
        </w:r>
      </w:hyperlink>
      <w:r w:rsidRPr="00FB1B52">
        <w:t> "О введении в действие Земельного кодекса Российской Федерации" (далее - Закон N 137-ФЗ) и разъяснениями, изложенными в постановлении Пленума Верховного Суда Российской Федерации и Пленума Высшего Арбитражного Суда Российской Федерации от 29.04.2010 N </w:t>
      </w:r>
      <w:hyperlink r:id="rId19" w:history="1">
        <w:r w:rsidRPr="00FB1B52">
          <w:rPr>
            <w:rStyle w:val="ac"/>
          </w:rPr>
          <w:t>10</w:t>
        </w:r>
      </w:hyperlink>
      <w:r w:rsidRPr="00FB1B52">
        <w:t>/22 "О некоторых вопросах, возникающих в судебной практике при разрешении споров, связанных с защитой права собственности и других вещных прав" (далее - Постановление N 10/22), суды после очередного рассмотрения спора удовлетворили заявленные требования, придя к выводам, что орган местного самоуправления не мог распоряжаться спорными земельными участками, так как право постоянного (бессрочного) пользования Компании не было прекращено в установленном законодательством порядке; договоры аренды (субаренды) земельных участков, заключенные Комитетом с физическими лицами и Обществом, а также Обществом с физическим лицом, являются недействительными (ничтожными) сделками с момента их совершения, не влекущими юридических последствий.</w:t>
      </w:r>
      <w:r w:rsidRPr="00FB1B52">
        <w:br/>
      </w:r>
    </w:p>
    <w:p w14:paraId="7D3CD17D" w14:textId="77777777" w:rsidR="00FB1B52" w:rsidRPr="00FB1B52" w:rsidRDefault="00FB1B52" w:rsidP="00FB1B52">
      <w:r w:rsidRPr="00FB1B52">
        <w:br/>
      </w:r>
      <w:hyperlink r:id="rId20" w:tooltip="Определение Судебной коллегии по экономическим спорам Верховного Суда РФ от 12.04.2019 по делу N 309-ЭС18-16403, А50-10758/2017" w:history="1">
        <w:r w:rsidRPr="00FB1B52">
          <w:rPr>
            <w:rStyle w:val="ac"/>
          </w:rPr>
          <w:t>Определение Судебной коллегии по экономическим спорам Верховного Суда РФ от 12.04.2019 по делу N 309-ЭС18-16403, А50-10758/2017</w:t>
        </w:r>
      </w:hyperlink>
    </w:p>
    <w:p w14:paraId="213DA6F7" w14:textId="77777777" w:rsidR="00FB1B52" w:rsidRPr="00FB1B52" w:rsidRDefault="00FB1B52" w:rsidP="00FB1B52">
      <w:r w:rsidRPr="00FB1B52">
        <w:t>Ссылаясь на положения Закона N 57-ФЗ, статей </w:t>
      </w:r>
      <w:hyperlink r:id="rId21" w:history="1">
        <w:r w:rsidRPr="00FB1B52">
          <w:rPr>
            <w:rStyle w:val="ac"/>
          </w:rPr>
          <w:t>166</w:t>
        </w:r>
      </w:hyperlink>
      <w:r w:rsidRPr="00FB1B52">
        <w:t>, </w:t>
      </w:r>
      <w:hyperlink r:id="rId22" w:history="1">
        <w:r w:rsidRPr="00FB1B52">
          <w:rPr>
            <w:rStyle w:val="ac"/>
          </w:rPr>
          <w:t>168</w:t>
        </w:r>
      </w:hyperlink>
      <w:r w:rsidRPr="00FB1B52">
        <w:t>, </w:t>
      </w:r>
      <w:hyperlink r:id="rId23" w:history="1">
        <w:r w:rsidRPr="00FB1B52">
          <w:rPr>
            <w:rStyle w:val="ac"/>
          </w:rPr>
          <w:t>181</w:t>
        </w:r>
      </w:hyperlink>
      <w:r w:rsidRPr="00FB1B52">
        <w:t>, </w:t>
      </w:r>
      <w:hyperlink r:id="rId24" w:history="1">
        <w:r w:rsidRPr="00FB1B52">
          <w:rPr>
            <w:rStyle w:val="ac"/>
          </w:rPr>
          <w:t>195</w:t>
        </w:r>
      </w:hyperlink>
      <w:r w:rsidRPr="00FB1B52">
        <w:t>, </w:t>
      </w:r>
      <w:hyperlink r:id="rId25" w:history="1">
        <w:r w:rsidRPr="00FB1B52">
          <w:rPr>
            <w:rStyle w:val="ac"/>
          </w:rPr>
          <w:t>199</w:t>
        </w:r>
      </w:hyperlink>
      <w:r w:rsidRPr="00FB1B52">
        <w:t>, </w:t>
      </w:r>
      <w:hyperlink r:id="rId26" w:history="1">
        <w:r w:rsidRPr="00FB1B52">
          <w:rPr>
            <w:rStyle w:val="ac"/>
          </w:rPr>
          <w:t>200</w:t>
        </w:r>
      </w:hyperlink>
      <w:r w:rsidRPr="00FB1B52">
        <w:t> Гражданского кодекса Российской Федерации (далее - Гражданский кодекс), суды отказали в удовлетворении заявленных требований по основанию пропуска срока исковой давности.</w:t>
      </w:r>
      <w:r w:rsidRPr="00FB1B52">
        <w:br/>
      </w:r>
      <w:r w:rsidRPr="00FB1B52">
        <w:br/>
        <w:t>При этом суды исходили из того, что Управление Федеральной антимонопольной службы по Пермскому краю (далее - Управление) согласовывало по отдельности оспариваемые сделки, следовательно, истец как уполномоченный контролирующий орган должен был узнать о начале их исполнения в 2011 году и вправе был предъявить требования о признании сделок недействительными и применении последствий их недействительности в пределах установленного пунктом 1 статьи </w:t>
      </w:r>
      <w:hyperlink r:id="rId27" w:history="1">
        <w:r w:rsidRPr="00FB1B52">
          <w:rPr>
            <w:rStyle w:val="ac"/>
          </w:rPr>
          <w:t>181</w:t>
        </w:r>
      </w:hyperlink>
      <w:r w:rsidRPr="00FB1B52">
        <w:t> Гражданского кодекса срока, который на момент обращения в арбитражный суд (13.04.2017) истек.</w:t>
      </w:r>
      <w:r w:rsidRPr="00FB1B52">
        <w:br/>
      </w:r>
    </w:p>
    <w:p w14:paraId="61A85778" w14:textId="77777777" w:rsidR="00FB1B52" w:rsidRDefault="00FB1B52"/>
    <w:sectPr w:rsidR="00FB1B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80628"/>
    <w:multiLevelType w:val="multilevel"/>
    <w:tmpl w:val="AF3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70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52"/>
    <w:rsid w:val="009B2095"/>
    <w:rsid w:val="00FB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B4012"/>
  <w15:chartTrackingRefBased/>
  <w15:docId w15:val="{4A6E1D83-70AC-4BF3-958A-80DAEA022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1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1B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1B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1B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1B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1B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1B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1B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1B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1B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1B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1B5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B1B5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B1B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krfkod.ru/statja-168_1/" TargetMode="External"/><Relationship Id="rId18" Type="http://schemas.openxmlformats.org/officeDocument/2006/relationships/hyperlink" Target="https://gkrfkod.ru/zakonodatelstvo/federalnyi-zakon-ot-25102001-n-137-fz/" TargetMode="External"/><Relationship Id="rId26" Type="http://schemas.openxmlformats.org/officeDocument/2006/relationships/hyperlink" Target="https://gkrfkod.ru/statja-200_1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krfkod.ru/statja-166_1/" TargetMode="External"/><Relationship Id="rId7" Type="http://schemas.openxmlformats.org/officeDocument/2006/relationships/hyperlink" Target="http://yandex.ru/adfox/692978/goLink?ad-session-id=9994001787922681485&amp;adfox-version=1&amp;duid=1787916300885466341&amp;efc=1&amp;esc=0&amp;ifd=1&amp;initial-engine-id=gyx&amp;laas_region_id=pwx&amp;p1=cuoyo&amp;p2=hsgb&amp;sj=n8P6jrd5JRmFeHxn0oKSHJeilFQKl_qaH-9ptihUtSk0Emf3CU4c8Q9YL6NGYSjbdjafDRQgdnh7peo_IFfhvGSPQXK2aEnJ1ETJnsRRUuVPpy2BJuDrqCvlUKVskEaPGpWBalETQjooh5RtOSmztoAeVKl82fevMD92lbSKZxSa-8S3HFsEelX5kzMbkA9gf6v9epBhT5ntraY0B2c6WTB14EQNkU3L1LynjGbT4UuHg9W1Wb50li2_QyX-nwPfl5u8CS0wX7BGLwON4dXrttduiLOgiWbXZfppqdVK5oa8wJsS08SfK3HKb2_QRWtV8iEhE1Rjavep6xqTUBUvp25VOlOWSAR7hBNxDt2tEVeWwhrypNKc0YfZClQx2aL8pVMNy4PmkUNOBADK000P1NasYRXN1hj7nzki5G7elFNceJ7lIuhA&amp;ybv=0.1306379&amp;ylv=0.1306379&amp;ytt=428259779018757" TargetMode="External"/><Relationship Id="rId12" Type="http://schemas.openxmlformats.org/officeDocument/2006/relationships/hyperlink" Target="https://gkrfkod.ru/statja-166_1/" TargetMode="External"/><Relationship Id="rId17" Type="http://schemas.openxmlformats.org/officeDocument/2006/relationships/hyperlink" Target="https://gkrfkod.ru/statja-305_1/" TargetMode="External"/><Relationship Id="rId25" Type="http://schemas.openxmlformats.org/officeDocument/2006/relationships/hyperlink" Target="https://gkrfkod.ru/statja-199_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statja-302_1/" TargetMode="External"/><Relationship Id="rId20" Type="http://schemas.openxmlformats.org/officeDocument/2006/relationships/hyperlink" Target="https://gkrfkod.ru/pract/opredelenie-sudebnoi-kollegii-po-ekonomicheskim-sporam-verkhovnogo-suda-rf-ot-12042019-po-delu-n-309-es18-16403-a50-107582017_580067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167_1/" TargetMode="External"/><Relationship Id="rId11" Type="http://schemas.openxmlformats.org/officeDocument/2006/relationships/hyperlink" Target="https://gkrfkod.ru/statja-12_1/" TargetMode="External"/><Relationship Id="rId24" Type="http://schemas.openxmlformats.org/officeDocument/2006/relationships/hyperlink" Target="https://gkrfkod.ru/statja-195_1/" TargetMode="External"/><Relationship Id="rId5" Type="http://schemas.openxmlformats.org/officeDocument/2006/relationships/hyperlink" Target="https://gkrfkod.ru/statja-165.1_1/" TargetMode="External"/><Relationship Id="rId15" Type="http://schemas.openxmlformats.org/officeDocument/2006/relationships/hyperlink" Target="https://gkrfkod.ru/statja-301_1/" TargetMode="External"/><Relationship Id="rId23" Type="http://schemas.openxmlformats.org/officeDocument/2006/relationships/hyperlink" Target="https://gkrfkod.ru/statja-181_1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gkrfkod.ru/statja-11_1/" TargetMode="External"/><Relationship Id="rId19" Type="http://schemas.openxmlformats.org/officeDocument/2006/relationships/hyperlink" Target="https://gkrfkod.ru/zakonodatelstvo/postanovlenie-plenuma-verkhovnogo-suda-rf-n-10-plenuma-va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05022019-n-308-es15-12864-po-delu-n-a15-19762014_570982/" TargetMode="External"/><Relationship Id="rId14" Type="http://schemas.openxmlformats.org/officeDocument/2006/relationships/hyperlink" Target="https://gkrfkod.ru/statja-209_1/" TargetMode="External"/><Relationship Id="rId22" Type="http://schemas.openxmlformats.org/officeDocument/2006/relationships/hyperlink" Target="https://gkrfkod.ru/statja-168_1/" TargetMode="External"/><Relationship Id="rId27" Type="http://schemas.openxmlformats.org/officeDocument/2006/relationships/hyperlink" Target="https://gkrfkod.ru/statja-181_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882</Words>
  <Characters>5029</Characters>
  <Application>Microsoft Office Word</Application>
  <DocSecurity>0</DocSecurity>
  <Lines>41</Lines>
  <Paragraphs>11</Paragraphs>
  <ScaleCrop>false</ScaleCrop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2026-08-28T13:11:00Z</dcterms:created>
  <dcterms:modified xsi:type="dcterms:W3CDTF">2026-08-28T13:12:00Z</dcterms:modified>
</cp:coreProperties>
</file>