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5C007" w14:textId="77777777" w:rsidR="00F53FF3" w:rsidRPr="00F53FF3" w:rsidRDefault="00F53FF3" w:rsidP="00F53FF3">
      <w:r w:rsidRPr="00F53FF3">
        <w:t>1. Недействительная сделка не влечет юридических последствий, за исключением тех, которые связаны с ее недействительностью, и недействительна с момента ее совершения.</w:t>
      </w:r>
    </w:p>
    <w:p w14:paraId="0DB4B4D9" w14:textId="77777777" w:rsidR="00F53FF3" w:rsidRPr="00F53FF3" w:rsidRDefault="00F53FF3" w:rsidP="00F53FF3">
      <w:r w:rsidRPr="00F53FF3">
        <w:t>Лицо, которое знало или должно было знать об основаниях недействительности оспоримой сделки, после признания этой сделки недействительной не считается действовавшим добросовестно.</w:t>
      </w:r>
    </w:p>
    <w:p w14:paraId="688A9650" w14:textId="77777777" w:rsidR="00F53FF3" w:rsidRPr="00F53FF3" w:rsidRDefault="00F53FF3" w:rsidP="00F53FF3">
      <w:r w:rsidRPr="00F53FF3">
        <w:t>2. При недействительности сделки каждая из сторон обязана возвратить другой все полученное по сделке, а в случае невозможности возвратить полученное в натуре (в том числе тогда, когда полученное выражается в пользовании имуществом, выполненной работе или предоставленной услуге) возместить его стоимость, если иные последствия недействительности сделки не предусмотрены законом.</w:t>
      </w:r>
    </w:p>
    <w:p w14:paraId="27B55EB8" w14:textId="77777777" w:rsidR="00F53FF3" w:rsidRPr="00F53FF3" w:rsidRDefault="00F53FF3" w:rsidP="00F53FF3">
      <w:r w:rsidRPr="00F53FF3">
        <w:t xml:space="preserve">3. Если из существа оспоримой сделки вытекает, что </w:t>
      </w:r>
      <w:proofErr w:type="gramStart"/>
      <w:r w:rsidRPr="00F53FF3">
        <w:t>она может быть</w:t>
      </w:r>
      <w:proofErr w:type="gramEnd"/>
      <w:r w:rsidRPr="00F53FF3">
        <w:t xml:space="preserve"> лишь прекращена на будущее время, суд, признавая сделку недействительной, прекращает ее действие на будущее время.</w:t>
      </w:r>
    </w:p>
    <w:p w14:paraId="73FF82A5" w14:textId="77777777" w:rsidR="00F53FF3" w:rsidRPr="00F53FF3" w:rsidRDefault="00F53FF3" w:rsidP="00F53FF3">
      <w:r w:rsidRPr="00F53FF3">
        <w:t>4. Суд вправе не применять последствия недействительности сделки (пункт 2 настоящей статьи), если их применение будет противоречить основам правопорядка или нравственности.</w:t>
      </w:r>
    </w:p>
    <w:p w14:paraId="2C43F0EC" w14:textId="77777777" w:rsidR="00F53FF3" w:rsidRPr="00F53FF3" w:rsidRDefault="00F53FF3" w:rsidP="00F53FF3">
      <w:pPr>
        <w:numPr>
          <w:ilvl w:val="0"/>
          <w:numId w:val="1"/>
        </w:numPr>
      </w:pPr>
      <w:hyperlink r:id="rId5" w:history="1">
        <w:r w:rsidRPr="00F53FF3">
          <w:rPr>
            <w:rStyle w:val="ac"/>
          </w:rPr>
          <w:t>Статья 166. Оспоримые и ничтожные сделки</w:t>
        </w:r>
      </w:hyperlink>
    </w:p>
    <w:p w14:paraId="457E66AD" w14:textId="77777777" w:rsidR="00F53FF3" w:rsidRPr="00F53FF3" w:rsidRDefault="00F53FF3" w:rsidP="00F53FF3">
      <w:pPr>
        <w:numPr>
          <w:ilvl w:val="0"/>
          <w:numId w:val="1"/>
        </w:numPr>
      </w:pPr>
      <w:hyperlink r:id="rId6" w:history="1">
        <w:r w:rsidRPr="00F53FF3">
          <w:rPr>
            <w:rStyle w:val="ac"/>
          </w:rPr>
          <w:t>Статья 168. Недействительность сделки, нарушающей требования закона или иного правового акта</w:t>
        </w:r>
      </w:hyperlink>
    </w:p>
    <w:p w14:paraId="1D35C5A1" w14:textId="2E8770A8" w:rsidR="00F53FF3" w:rsidRPr="00F53FF3" w:rsidRDefault="00F53FF3" w:rsidP="00F53FF3">
      <w:r w:rsidRPr="00F53FF3">
        <w:drawing>
          <wp:inline distT="0" distB="0" distL="0" distR="0" wp14:anchorId="0A25F5DC" wp14:editId="3B1BA4A0">
            <wp:extent cx="5940425" cy="427990"/>
            <wp:effectExtent l="0" t="0" r="3175" b="0"/>
            <wp:docPr id="355722488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B6F9B" w14:textId="77777777" w:rsidR="00F53FF3" w:rsidRPr="00F53FF3" w:rsidRDefault="00F53FF3" w:rsidP="00F53FF3">
      <w:r w:rsidRPr="00F53FF3">
        <w:t>Судебная практика по статье 167 ГК РФ</w:t>
      </w:r>
    </w:p>
    <w:p w14:paraId="0D25570B" w14:textId="77777777" w:rsidR="00F53FF3" w:rsidRPr="00F53FF3" w:rsidRDefault="00F53FF3" w:rsidP="00F53FF3">
      <w:hyperlink r:id="rId9" w:tooltip="Постановление ЕСПЧ от 25.07.2017" w:history="1">
        <w:r w:rsidRPr="00F53FF3">
          <w:rPr>
            <w:rStyle w:val="ac"/>
          </w:rPr>
          <w:t>Постановление ЕСПЧ от 25.07.2017</w:t>
        </w:r>
      </w:hyperlink>
    </w:p>
    <w:p w14:paraId="6C88EA47" w14:textId="77777777" w:rsidR="00F53FF3" w:rsidRPr="00F53FF3" w:rsidRDefault="00F53FF3" w:rsidP="00F53FF3">
      <w:r w:rsidRPr="00F53FF3">
        <w:t>Суд постановляет, что в соответствии со статьей </w:t>
      </w:r>
      <w:hyperlink r:id="rId10" w:history="1">
        <w:r w:rsidRPr="00F53FF3">
          <w:rPr>
            <w:rStyle w:val="ac"/>
          </w:rPr>
          <w:t>167</w:t>
        </w:r>
      </w:hyperlink>
      <w:r w:rsidRPr="00F53FF3">
        <w:t xml:space="preserve"> Гражданского кодекса Российской Федерации стороны обязаны возвратить все полученное по сделке. Принимая во внимание, что квартира N 3-1 в селе </w:t>
      </w:r>
      <w:proofErr w:type="spellStart"/>
      <w:r w:rsidRPr="00F53FF3">
        <w:t>Новослободск</w:t>
      </w:r>
      <w:proofErr w:type="spellEnd"/>
      <w:r w:rsidRPr="00F53FF3">
        <w:t xml:space="preserve"> Думиничского района Калужской области не может быть возвращена [заявительнице], поскольку она стала объектом нескольких сделок и ее стоимость составляет 732 000 рублей, суд присуждает выплатить [К.] 732 000 рублей в пользу Натальи Евгеньевны </w:t>
      </w:r>
      <w:proofErr w:type="spellStart"/>
      <w:r w:rsidRPr="00F53FF3">
        <w:t>Швидкой</w:t>
      </w:r>
      <w:proofErr w:type="spellEnd"/>
      <w:r w:rsidRPr="00F53FF3">
        <w:t xml:space="preserve"> [первой заявительницы]".</w:t>
      </w:r>
    </w:p>
    <w:p w14:paraId="0C1C1E61" w14:textId="77777777" w:rsidR="00F53FF3" w:rsidRDefault="00F53FF3"/>
    <w:sectPr w:rsidR="00F53F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46CA8"/>
    <w:multiLevelType w:val="multilevel"/>
    <w:tmpl w:val="7E7C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051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F3"/>
    <w:rsid w:val="009B2095"/>
    <w:rsid w:val="00F5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0E45B"/>
  <w15:chartTrackingRefBased/>
  <w15:docId w15:val="{62B9EACB-5765-4AEA-93A2-6DF9DD6F9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3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3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3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3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3F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3F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3F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3F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3F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3F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3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3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3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3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3F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3F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3F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3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3F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3FF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53FF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53F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yandex.ru/adfox/692978/goLink?ad-session-id=6282101787922755027&amp;adfox-version=1&amp;duid=1787916300885466341&amp;efc=1&amp;esc=0&amp;ifd=1&amp;initial-engine-id=gmn&amp;laas_region_id=pwx&amp;p1=cuoyo&amp;p2=hsgb&amp;sj=5420Nk98PRqDugWLQ-YKE7Aqo0qrhpqAKt1SphiqKyorhp-iHZtmFH6bXzB-FmiKKp52oI2SIilhomuUHCiEKU4y-elp3GmcN3QfNevrDMV6l0kJof94Q_qkrHlFf0i1RCvgXq9Dtfb83tWWhiu_DAWZr7LM7m3V-kax8TMTOlVOuedXP4OHMZnXdbNgHNzcceV84AFlQgATVcUefxAQ3kOZHyEFCIdUMiLOnhmohMC4GCtUcVsS3NndT1bjPveC_GOrLi8QHZ-EPE1U4SteupHI8znvR75gw7XianZdXCTJyB16Fno46GU0e_fMqMNBa4d6w-xRdbKW6xtXopBXOaiyZ-I1ksH8o8SkGMA8hkViY7wSJX8DuSg0DBF6NGIoZs2ZZXLtVcVHodf9Kspl35pqP80gLXIqZYX4Nm6H7p_8yjz6M6rC&amp;ybv=0.1306379&amp;ylv=0.1306379&amp;ytt=42825977901875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168_1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krfkod.ru/statja-166_1/" TargetMode="External"/><Relationship Id="rId10" Type="http://schemas.openxmlformats.org/officeDocument/2006/relationships/hyperlink" Target="https://gkrfkod.ru/statja-167_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postanovlenie-espch-ot-25072017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2026-08-28T13:13:00Z</dcterms:created>
  <dcterms:modified xsi:type="dcterms:W3CDTF">2026-08-28T13:13:00Z</dcterms:modified>
</cp:coreProperties>
</file>