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D5B10" w14:textId="77777777" w:rsidR="003D5425" w:rsidRPr="003D5425" w:rsidRDefault="003D5425" w:rsidP="003D5425">
      <w:r w:rsidRPr="003D5425">
        <w:t>Собственник вправе истребовать свое имущество из чужого незаконного владения.</w:t>
      </w:r>
    </w:p>
    <w:p w14:paraId="79FB588A" w14:textId="77777777" w:rsidR="003D5425" w:rsidRPr="003D5425" w:rsidRDefault="003D5425" w:rsidP="003D5425">
      <w:pPr>
        <w:numPr>
          <w:ilvl w:val="0"/>
          <w:numId w:val="1"/>
        </w:numPr>
      </w:pPr>
      <w:hyperlink r:id="rId5" w:history="1">
        <w:r w:rsidRPr="003D5425">
          <w:rPr>
            <w:rStyle w:val="ac"/>
          </w:rPr>
          <w:t>Статья 300. Сохранение прав на имущество при переходе предприятия или учреждения к другому собственнику</w:t>
        </w:r>
      </w:hyperlink>
    </w:p>
    <w:p w14:paraId="3A809D45" w14:textId="77777777" w:rsidR="003D5425" w:rsidRPr="003D5425" w:rsidRDefault="003D5425" w:rsidP="003D5425">
      <w:pPr>
        <w:numPr>
          <w:ilvl w:val="0"/>
          <w:numId w:val="1"/>
        </w:numPr>
      </w:pPr>
      <w:hyperlink r:id="rId6" w:history="1">
        <w:r w:rsidRPr="003D5425">
          <w:rPr>
            <w:rStyle w:val="ac"/>
          </w:rPr>
          <w:t>Статья 302. Истребование имущества от добросовестного приобретателя</w:t>
        </w:r>
      </w:hyperlink>
    </w:p>
    <w:p w14:paraId="731E32B6" w14:textId="2BA551AD" w:rsidR="003D5425" w:rsidRPr="003D5425" w:rsidRDefault="003D5425" w:rsidP="003D5425">
      <w:r w:rsidRPr="003D5425">
        <w:drawing>
          <wp:inline distT="0" distB="0" distL="0" distR="0" wp14:anchorId="33AEB187" wp14:editId="14D43296">
            <wp:extent cx="5940425" cy="427990"/>
            <wp:effectExtent l="0" t="0" r="3175" b="0"/>
            <wp:docPr id="1478630046" name="Рисунок 2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C575E" w14:textId="77777777" w:rsidR="003D5425" w:rsidRPr="003D5425" w:rsidRDefault="003D5425" w:rsidP="003D5425">
      <w:r w:rsidRPr="003D5425">
        <w:t>Судебная практика по статье 301 ГК РФ</w:t>
      </w:r>
    </w:p>
    <w:p w14:paraId="6B0096AD" w14:textId="77777777" w:rsidR="003D5425" w:rsidRPr="003D5425" w:rsidRDefault="003D5425" w:rsidP="003D5425">
      <w:hyperlink r:id="rId9" w:tooltip="Определение Судебной коллегии по экономическим спорам Верховного Суда РФ от 05.02.2019 N 308-ЭС15-12864 по делу N А15-1976/2014" w:history="1">
        <w:r w:rsidRPr="003D5425">
          <w:rPr>
            <w:rStyle w:val="ac"/>
          </w:rPr>
          <w:t>Определение Судебной коллегии по экономическим спорам Верховного Суда РФ от 05.02.2019 N 308-ЭС15-12864 по делу N А15-1976/2014</w:t>
        </w:r>
      </w:hyperlink>
    </w:p>
    <w:p w14:paraId="10A14969" w14:textId="77777777" w:rsidR="003D5425" w:rsidRPr="003D5425" w:rsidRDefault="003D5425" w:rsidP="003D5425">
      <w:r w:rsidRPr="003D5425">
        <w:t>Исследовав и оценив по правилам статьи 71 АПК РФ представленные доказательства, руководствуясь статьями </w:t>
      </w:r>
      <w:hyperlink r:id="rId10" w:history="1">
        <w:r w:rsidRPr="003D5425">
          <w:rPr>
            <w:rStyle w:val="ac"/>
          </w:rPr>
          <w:t>11</w:t>
        </w:r>
      </w:hyperlink>
      <w:r w:rsidRPr="003D5425">
        <w:t>, </w:t>
      </w:r>
      <w:hyperlink r:id="rId11" w:history="1">
        <w:r w:rsidRPr="003D5425">
          <w:rPr>
            <w:rStyle w:val="ac"/>
          </w:rPr>
          <w:t>12</w:t>
        </w:r>
      </w:hyperlink>
      <w:r w:rsidRPr="003D5425">
        <w:t>, </w:t>
      </w:r>
      <w:hyperlink r:id="rId12" w:history="1">
        <w:r w:rsidRPr="003D5425">
          <w:rPr>
            <w:rStyle w:val="ac"/>
          </w:rPr>
          <w:t>166</w:t>
        </w:r>
      </w:hyperlink>
      <w:r w:rsidRPr="003D5425">
        <w:t>, </w:t>
      </w:r>
      <w:hyperlink r:id="rId13" w:history="1">
        <w:r w:rsidRPr="003D5425">
          <w:rPr>
            <w:rStyle w:val="ac"/>
          </w:rPr>
          <w:t>168</w:t>
        </w:r>
      </w:hyperlink>
      <w:r w:rsidRPr="003D5425">
        <w:t>, </w:t>
      </w:r>
      <w:hyperlink r:id="rId14" w:history="1">
        <w:r w:rsidRPr="003D5425">
          <w:rPr>
            <w:rStyle w:val="ac"/>
          </w:rPr>
          <w:t>209</w:t>
        </w:r>
      </w:hyperlink>
      <w:r w:rsidRPr="003D5425">
        <w:t>, </w:t>
      </w:r>
      <w:hyperlink r:id="rId15" w:history="1">
        <w:r w:rsidRPr="003D5425">
          <w:rPr>
            <w:rStyle w:val="ac"/>
          </w:rPr>
          <w:t>301</w:t>
        </w:r>
      </w:hyperlink>
      <w:r w:rsidRPr="003D5425">
        <w:t>, </w:t>
      </w:r>
      <w:hyperlink r:id="rId16" w:history="1">
        <w:r w:rsidRPr="003D5425">
          <w:rPr>
            <w:rStyle w:val="ac"/>
          </w:rPr>
          <w:t>302</w:t>
        </w:r>
      </w:hyperlink>
      <w:r w:rsidRPr="003D5425">
        <w:t>, </w:t>
      </w:r>
      <w:hyperlink r:id="rId17" w:history="1">
        <w:r w:rsidRPr="003D5425">
          <w:rPr>
            <w:rStyle w:val="ac"/>
          </w:rPr>
          <w:t>305</w:t>
        </w:r>
      </w:hyperlink>
      <w:r w:rsidRPr="003D5425">
        <w:t> Гражданского кодекса Российской Федерации (далее - Гражданский кодекс), статьями 15, 20 - 24, 45, 60, 62 Земельного кодекса Российской Федерации (далее - ЗК РФ), положениями Федерального закона от 25.10.2001 N </w:t>
      </w:r>
      <w:hyperlink r:id="rId18" w:history="1">
        <w:r w:rsidRPr="003D5425">
          <w:rPr>
            <w:rStyle w:val="ac"/>
          </w:rPr>
          <w:t>137-ФЗ</w:t>
        </w:r>
      </w:hyperlink>
      <w:r w:rsidRPr="003D5425">
        <w:t> "О введении в действие Земельного кодекса Российской Федерации" (далее - Закон N 137-ФЗ) и разъяснениями, изложенными в постановлении Пленума Верховного Суда Российской Федерации и Пленума Высшего Арбитражного Суда Российской Федерации от 29.04.2010 N </w:t>
      </w:r>
      <w:hyperlink r:id="rId19" w:history="1">
        <w:r w:rsidRPr="003D5425">
          <w:rPr>
            <w:rStyle w:val="ac"/>
          </w:rPr>
          <w:t>10</w:t>
        </w:r>
      </w:hyperlink>
      <w:r w:rsidRPr="003D5425">
        <w:t>/22 "О некоторых вопросах, возникающих в судебной практике при разрешении споров, связанных с защитой права собственности и других вещных прав" (далее - Постановление N 10/22), суды после очередного рассмотрения спора удовлетворили заявленные требования, придя к выводам, что орган местного самоуправления не мог распоряжаться спорными земельными участками, так как право постоянного (бессрочного) пользования Компании не было прекращено в установленном законодательством порядке; договоры аренды (субаренды) земельных участков, заключенные Комитетом с физическими лицами и Обществом, а также Обществом с физическим лицом, являются недействительными (ничтожными) сделками с момента их совершения, не влекущими юридических последствий.</w:t>
      </w:r>
    </w:p>
    <w:p w14:paraId="038C5A9F" w14:textId="77777777" w:rsidR="003D5425" w:rsidRDefault="003D5425"/>
    <w:sectPr w:rsidR="003D54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D14F72"/>
    <w:multiLevelType w:val="multilevel"/>
    <w:tmpl w:val="FEAA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388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425"/>
    <w:rsid w:val="003D5425"/>
    <w:rsid w:val="009B2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D2235"/>
  <w15:chartTrackingRefBased/>
  <w15:docId w15:val="{912C6E7B-38FF-4FE0-A6F3-5E99F8229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5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5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5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5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5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5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5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5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5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5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5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54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54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54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54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54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54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54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5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5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5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5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5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54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54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54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5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54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542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D542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D54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krfkod.ru/statja-168_1/" TargetMode="External"/><Relationship Id="rId18" Type="http://schemas.openxmlformats.org/officeDocument/2006/relationships/hyperlink" Target="https://gkrfkod.ru/zakonodatelstvo/federalnyi-zakon-ot-25102001-n-137-fz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yandex.ru/adfox/692978/goLink?ad-session-id=3839941787932012180&amp;adfox-version=1&amp;duid=1787916300885466341&amp;efc=1&amp;esc=0&amp;ifd=1&amp;initial-engine-id=gjg&amp;laas_region_id=if&amp;p1=cuoyo&amp;p2=hsgb&amp;sj=NN9nHCQIuC6m5Dgtd8wF2Qx4dp8Q3ngTWUGptb8zBGPBjS5nSn60CHRrpbDjA5bNzaCJZ406fFIUdb_lVLt-LKoVJGwlH5cPMG-GBg5AvjYBNKlD2IYs8VJq4BySCmQ_skaM3LOr9fS4LQEZ5sBz4KVD2KOf7ypqCHO2AvgNykN-6HJ1Tdzs3gIcxWL0PwQION4kOt7lOx4q8PeAXON-xCu9YkrbTyNi2dcnZpNCU1S4iEBgnvZiJvOSENHpEqkHXetHUL9aIHFAxSnbuisIuX08-EeY1ycCtj5uZcXa7W6ofSZFftjo8L7e45Ki3kuSIf8QUwcBd0tVVq2l7sxP0p3S2YfHxcSMXdJ0IuDqKpT0vrU2zG7UDvim22Wm_wzJHU3eV3WDaiDED42LjQbGdwAiw77SToKVfjQ%3D&amp;ybv=0.1306379&amp;ylv=0.1306379&amp;ytt=428259779018757" TargetMode="External"/><Relationship Id="rId12" Type="http://schemas.openxmlformats.org/officeDocument/2006/relationships/hyperlink" Target="https://gkrfkod.ru/statja-166_1/" TargetMode="External"/><Relationship Id="rId17" Type="http://schemas.openxmlformats.org/officeDocument/2006/relationships/hyperlink" Target="https://gkrfkod.ru/statja-305_1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krfkod.ru/statja-302_1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krfkod.ru/statja-302_1/" TargetMode="External"/><Relationship Id="rId11" Type="http://schemas.openxmlformats.org/officeDocument/2006/relationships/hyperlink" Target="https://gkrfkod.ru/statja-12_1/" TargetMode="External"/><Relationship Id="rId5" Type="http://schemas.openxmlformats.org/officeDocument/2006/relationships/hyperlink" Target="https://gkrfkod.ru/statja-300_1/" TargetMode="External"/><Relationship Id="rId15" Type="http://schemas.openxmlformats.org/officeDocument/2006/relationships/hyperlink" Target="https://gkrfkod.ru/statja-301_1/" TargetMode="External"/><Relationship Id="rId10" Type="http://schemas.openxmlformats.org/officeDocument/2006/relationships/hyperlink" Target="https://gkrfkod.ru/statja-11_1/" TargetMode="External"/><Relationship Id="rId19" Type="http://schemas.openxmlformats.org/officeDocument/2006/relationships/hyperlink" Target="https://gkrfkod.ru/zakonodatelstvo/postanovlenie-plenuma-verkhovnogo-suda-rf-n-10-plenuma-va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krfkod.ru/pract/opredelenie-verkhovnogo-suda-rf-ot-05022019-n-308-es15-12864-po-delu-n-a15-19762014_570982/" TargetMode="External"/><Relationship Id="rId14" Type="http://schemas.openxmlformats.org/officeDocument/2006/relationships/hyperlink" Target="https://gkrfkod.ru/statja-209_1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404</Words>
  <Characters>2304</Characters>
  <Application>Microsoft Office Word</Application>
  <DocSecurity>0</DocSecurity>
  <Lines>19</Lines>
  <Paragraphs>5</Paragraphs>
  <ScaleCrop>false</ScaleCrop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MIKHAL SERDIUK -</dc:creator>
  <cp:keywords/>
  <dc:description/>
  <cp:lastModifiedBy>MIKHAL SERDIUK -</cp:lastModifiedBy>
  <cp:revision>1</cp:revision>
  <dcterms:created xsi:type="dcterms:W3CDTF">2026-08-28T15:47:00Z</dcterms:created>
  <dcterms:modified xsi:type="dcterms:W3CDTF">2026-08-28T15:48:00Z</dcterms:modified>
</cp:coreProperties>
</file>