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7511" w14:textId="77777777" w:rsidR="00506B09" w:rsidRPr="00506B09" w:rsidRDefault="00506B09" w:rsidP="00506B09">
      <w:r w:rsidRPr="00506B09">
        <w:t>1.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передаче.</w:t>
      </w:r>
    </w:p>
    <w:p w14:paraId="61CBF0AE" w14:textId="77777777" w:rsidR="00506B09" w:rsidRPr="00506B09" w:rsidRDefault="00506B09" w:rsidP="00506B09">
      <w:r w:rsidRPr="00506B09">
        <w:t>Если иное не предусмотрено законом или договором,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передаче.</w:t>
      </w:r>
    </w:p>
    <w:p w14:paraId="67DD2571" w14:textId="77777777" w:rsidR="00506B09" w:rsidRPr="00506B09" w:rsidRDefault="00506B09" w:rsidP="00506B09">
      <w:r w:rsidRPr="00506B09">
        <w:t>Уклонение одной из сторон от подписания документа о передаче недвижимости на условиях, предусмотренных договором, считается отказом соответственно продавца от исполнения обязанности передать имущество, а покупателя - обязанности принять имущество.</w:t>
      </w:r>
    </w:p>
    <w:p w14:paraId="29F23EE9" w14:textId="77777777" w:rsidR="00506B09" w:rsidRPr="00506B09" w:rsidRDefault="00506B09" w:rsidP="00506B09">
      <w:r w:rsidRPr="00506B09">
        <w:t>2. Принятие покупателем недвижимости, не соответствующей условиям договора продажи недвижимости, в том числе в случае, когда такое несоответствие оговорено в документе о передаче недвижимости, не является основанием для освобождения продавца от ответственности за ненадлежащее исполнение договора.</w:t>
      </w:r>
    </w:p>
    <w:p w14:paraId="4D6448D6" w14:textId="77777777" w:rsidR="00506B09" w:rsidRPr="00506B09" w:rsidRDefault="00506B09" w:rsidP="00506B09">
      <w:pPr>
        <w:numPr>
          <w:ilvl w:val="0"/>
          <w:numId w:val="1"/>
        </w:numPr>
      </w:pPr>
      <w:hyperlink r:id="rId5" w:history="1">
        <w:r w:rsidRPr="00506B09">
          <w:rPr>
            <w:rStyle w:val="ac"/>
          </w:rPr>
          <w:t>Статья 555. Цена в договоре продажи недвижимости</w:t>
        </w:r>
      </w:hyperlink>
    </w:p>
    <w:p w14:paraId="1B4B0B91" w14:textId="77777777" w:rsidR="00506B09" w:rsidRPr="00506B09" w:rsidRDefault="00506B09" w:rsidP="00506B09">
      <w:pPr>
        <w:numPr>
          <w:ilvl w:val="0"/>
          <w:numId w:val="1"/>
        </w:numPr>
      </w:pPr>
      <w:hyperlink r:id="rId6" w:history="1">
        <w:r w:rsidRPr="00506B09">
          <w:rPr>
            <w:rStyle w:val="ac"/>
          </w:rPr>
          <w:t>Статья 557. Последствия передачи недвижимости ненадлежащего качества</w:t>
        </w:r>
      </w:hyperlink>
    </w:p>
    <w:p w14:paraId="29077AA4" w14:textId="69ECB2B2" w:rsidR="00506B09" w:rsidRPr="00506B09" w:rsidRDefault="00506B09" w:rsidP="00506B09">
      <w:r w:rsidRPr="00506B09">
        <w:drawing>
          <wp:inline distT="0" distB="0" distL="0" distR="0" wp14:anchorId="23E62274" wp14:editId="062C3B54">
            <wp:extent cx="5940425" cy="427990"/>
            <wp:effectExtent l="0" t="0" r="3175" b="0"/>
            <wp:docPr id="2041127147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AB90" w14:textId="77777777" w:rsidR="00506B09" w:rsidRPr="00506B09" w:rsidRDefault="00506B09" w:rsidP="00506B09">
      <w:r w:rsidRPr="00506B09">
        <w:t>Судебная практика по статье 556 ГК РФ</w:t>
      </w:r>
    </w:p>
    <w:p w14:paraId="44DA7FD0" w14:textId="77777777" w:rsidR="00506B09" w:rsidRPr="00506B09" w:rsidRDefault="00506B09" w:rsidP="00506B09">
      <w:hyperlink r:id="rId9" w:tooltip="Определение Верховного Суда РФ от 06.09.2017 N 305-ЭС17-12927 по делу N А40-179202/2015" w:history="1">
        <w:r w:rsidRPr="00506B09">
          <w:rPr>
            <w:rStyle w:val="ac"/>
          </w:rPr>
          <w:t>Определение Верховного Суда РФ от 06.09.2017 N 305-ЭС17-12927 по делу N А40-179202/2015</w:t>
        </w:r>
      </w:hyperlink>
    </w:p>
    <w:p w14:paraId="0D6639DD" w14:textId="77777777" w:rsidR="00506B09" w:rsidRPr="00506B09" w:rsidRDefault="00506B09" w:rsidP="00506B09">
      <w:r w:rsidRPr="00506B09">
        <w:t>Суды первой инстанции, исследовав и оценив по правилам статьи 71 АПК РФ, представленные в материалы дела доказательства, руководствуясь пунктом 4 части 1 статьи 148 АПК РФ, пунктом 2 статьи 223, статьей </w:t>
      </w:r>
      <w:hyperlink r:id="rId10" w:history="1">
        <w:r w:rsidRPr="00506B09">
          <w:rPr>
            <w:rStyle w:val="ac"/>
          </w:rPr>
          <w:t>551</w:t>
        </w:r>
      </w:hyperlink>
      <w:r w:rsidRPr="00506B09">
        <w:t>, пунктом 1 статьи </w:t>
      </w:r>
      <w:hyperlink r:id="rId11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 (далее - ГК РФ), пунктом 1 статьи 126, статьей 131 Федерального закона от 26.10.2002 N </w:t>
      </w:r>
      <w:hyperlink r:id="rId12" w:history="1">
        <w:r w:rsidRPr="00506B09">
          <w:rPr>
            <w:rStyle w:val="ac"/>
          </w:rPr>
          <w:t>127-ФЗ</w:t>
        </w:r>
      </w:hyperlink>
      <w:r w:rsidRPr="00506B09">
        <w:t> "О несостоятельности (банкротстве)" (далее - Закон о банкротстве), разъяснениями, приведенными в пунктах 60, 61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13" w:history="1">
        <w:r w:rsidRPr="00506B09">
          <w:rPr>
            <w:rStyle w:val="ac"/>
          </w:rPr>
          <w:t>10</w:t>
        </w:r>
      </w:hyperlink>
      <w:r w:rsidRPr="00506B09">
        <w:t>/22 "О некоторых вопросах, возникающих в судебной практике при разрешении споров, связанных с защитой права собственности и других вещных прав", пункте 34 постановления Пленума Высшего Арбитражного Суда Российской Федерации от 22.06.2012 N </w:t>
      </w:r>
      <w:hyperlink r:id="rId14" w:history="1">
        <w:r w:rsidRPr="00506B09">
          <w:rPr>
            <w:rStyle w:val="ac"/>
          </w:rPr>
          <w:t>35</w:t>
        </w:r>
      </w:hyperlink>
      <w:r w:rsidRPr="00506B09">
        <w:t xml:space="preserve"> "О некоторых процессуальных вопросах, связанных с рассмотрением дел о банкротстве" (далее - постановление Пленума ВАС РФ N 35), приняв во внимание правовую позицию Высшего Арбитражного Суда Российской, изложенную в постановлении от 17.06.2014 N 2826/14, и Верховного Суда Российской Федерации, изложенную в определениях от 18.08.2016 N 301-ЭС16-4180 и от 26.12.2016 N 308-ЭС15-12123, установив, что в отношении ответчика возбуждена </w:t>
      </w:r>
      <w:r w:rsidRPr="00506B09">
        <w:lastRenderedPageBreak/>
        <w:t>процедура банкротства, пришел к выводу о том, что требование Общества подлежит рассмотрению в рамках дела о банкротстве продавца, и оставил иск без рассмотрения на основании пункта 4 части 1 статьи 148 АПК РФ.</w:t>
      </w:r>
      <w:r w:rsidRPr="00506B09">
        <w:br/>
      </w:r>
    </w:p>
    <w:p w14:paraId="25C68AF5" w14:textId="77777777" w:rsidR="00506B09" w:rsidRPr="00506B09" w:rsidRDefault="00506B09" w:rsidP="00506B09">
      <w:r w:rsidRPr="00506B09">
        <w:br/>
      </w:r>
      <w:hyperlink r:id="rId15" w:tooltip="Определение Судебной коллегии по экономическим спорам Верховного Суда РФ от 17.10.2017 по делу N 305-ЭС17-12927, А40-179202/2015" w:history="1">
        <w:r w:rsidRPr="00506B09">
          <w:rPr>
            <w:rStyle w:val="ac"/>
          </w:rPr>
          <w:t>Определение Судебной коллегии по экономическим спорам Верховного Суда РФ от 17.10.2017 по делу N 305-ЭС17-12927, А40-179202/2015</w:t>
        </w:r>
      </w:hyperlink>
    </w:p>
    <w:p w14:paraId="4CCDB145" w14:textId="77777777" w:rsidR="00506B09" w:rsidRPr="00506B09" w:rsidRDefault="00506B09" w:rsidP="00506B09">
      <w:r w:rsidRPr="00506B09">
        <w:t>Пунктом 7 указанного договора предусмотрено, что в соответствии со статьей </w:t>
      </w:r>
      <w:hyperlink r:id="rId16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 (далее - ГК РФ) передача недвижимости продавцом и принятие ее покупателем осуществляется по передаточному акту или иному документу о передаче, подписываемому сторонами после государственной регистрации перехода права собственности.</w:t>
      </w:r>
      <w:r w:rsidRPr="00506B09">
        <w:br/>
      </w:r>
    </w:p>
    <w:p w14:paraId="0A167CDC" w14:textId="77777777" w:rsidR="00506B09" w:rsidRPr="00506B09" w:rsidRDefault="00506B09" w:rsidP="00506B09">
      <w:r w:rsidRPr="00506B09">
        <w:br/>
      </w:r>
      <w:hyperlink r:id="rId17" w:tooltip="Определение Конституционного Суда РФ от 19.12.2017 N 3048-О" w:history="1">
        <w:r w:rsidRPr="00506B09">
          <w:rPr>
            <w:rStyle w:val="ac"/>
          </w:rPr>
          <w:t>Определение Конституционного Суда РФ от 19.12.2017 N 3048-О</w:t>
        </w:r>
      </w:hyperlink>
    </w:p>
    <w:p w14:paraId="1BC0C0C4" w14:textId="77777777" w:rsidR="00506B09" w:rsidRPr="00506B09" w:rsidRDefault="00506B09" w:rsidP="00506B09">
      <w:r w:rsidRPr="00506B09">
        <w:t>Применение же иных положений статей 7 и 8 данного Федерального закона, а также пункта 2 статьи </w:t>
      </w:r>
      <w:hyperlink r:id="rId18" w:history="1">
        <w:r w:rsidRPr="00506B09">
          <w:rPr>
            <w:rStyle w:val="ac"/>
          </w:rPr>
          <w:t>456</w:t>
        </w:r>
      </w:hyperlink>
      <w:r w:rsidRPr="00506B09">
        <w:t>, пункта 2 статьи </w:t>
      </w:r>
      <w:hyperlink r:id="rId19" w:history="1">
        <w:r w:rsidRPr="00506B09">
          <w:rPr>
            <w:rStyle w:val="ac"/>
          </w:rPr>
          <w:t>556</w:t>
        </w:r>
      </w:hyperlink>
      <w:r w:rsidRPr="00506B09">
        <w:t> и пункта 3 статьи </w:t>
      </w:r>
      <w:hyperlink r:id="rId20" w:history="1">
        <w:r w:rsidRPr="00506B09">
          <w:rPr>
            <w:rStyle w:val="ac"/>
          </w:rPr>
          <w:t>558</w:t>
        </w:r>
      </w:hyperlink>
      <w:r w:rsidRPr="00506B09">
        <w:t> ГК Российской Федерации в конкретном деле с участием заявителя, вопреки требованиям статей 96 и 97 Федерального конституционного закона "О Конституционном Суде Российской Федерации", представленными материалами не подтверждается.</w:t>
      </w:r>
      <w:r w:rsidRPr="00506B09">
        <w:br/>
      </w:r>
    </w:p>
    <w:p w14:paraId="4CAFE58F" w14:textId="77777777" w:rsidR="00506B09" w:rsidRPr="00506B09" w:rsidRDefault="00506B09" w:rsidP="00506B09">
      <w:r w:rsidRPr="00506B09">
        <w:br/>
      </w:r>
      <w:hyperlink r:id="rId21" w:tooltip="Определение Верховного Суда РФ от 27.12.2017 N 304-ЭС17-19063 по делу N А03-17300/2016" w:history="1">
        <w:r w:rsidRPr="00506B09">
          <w:rPr>
            <w:rStyle w:val="ac"/>
          </w:rPr>
          <w:t>Определение Верховного Суда РФ от 27.12.2017 N 304-ЭС17-19063 по делу N А03-17300/2016</w:t>
        </w:r>
      </w:hyperlink>
    </w:p>
    <w:p w14:paraId="13068E4C" w14:textId="77777777" w:rsidR="00506B09" w:rsidRPr="00506B09" w:rsidRDefault="00506B09" w:rsidP="00506B09">
      <w:r w:rsidRPr="00506B09">
        <w:t>Иск покупателя о государственной регистрации перехода права подлежит удовлетворению при условии исполнения обязательства продавца по передаче имущества. Согласно абзацу второму пункта 1 статьи </w:t>
      </w:r>
      <w:hyperlink r:id="rId22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 в случае, если иное не предусмотрено законом или договором,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передаче.</w:t>
      </w:r>
      <w:r w:rsidRPr="00506B09">
        <w:br/>
      </w:r>
    </w:p>
    <w:p w14:paraId="7D8DA9EF" w14:textId="77777777" w:rsidR="00506B09" w:rsidRPr="00506B09" w:rsidRDefault="00506B09" w:rsidP="00506B09">
      <w:r w:rsidRPr="00506B09">
        <w:br/>
      </w:r>
      <w:hyperlink r:id="rId23" w:tooltip="Определение Судебной коллегии по гражданским делам Верховного Суда Российской Федерации от 23.06.2020 N 5-КГ20-38" w:history="1">
        <w:r w:rsidRPr="00506B09">
          <w:rPr>
            <w:rStyle w:val="ac"/>
          </w:rPr>
          <w:t>Определение Судебной коллегии по гражданским делам Верховного Суда Российской Федерации от 23.06.2020 N 5-КГ20-38</w:t>
        </w:r>
      </w:hyperlink>
    </w:p>
    <w:p w14:paraId="3EBD3C19" w14:textId="77777777" w:rsidR="00506B09" w:rsidRPr="00506B09" w:rsidRDefault="00506B09" w:rsidP="00506B09">
      <w:r w:rsidRPr="00506B09">
        <w:t>Из системного толкования пункта 3 статьи 551, абзаца второго пункта 1 статьи </w:t>
      </w:r>
      <w:hyperlink r:id="rId24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 и пункта 61 постановления Пленума Верховного Суда Российской Федерации и Пленума Высшего Арбитражного Суда Российской Федерации от 29 апреля 2010 г. N </w:t>
      </w:r>
      <w:hyperlink r:id="rId25" w:history="1">
        <w:r w:rsidRPr="00506B09">
          <w:rPr>
            <w:rStyle w:val="ac"/>
          </w:rPr>
          <w:t>10</w:t>
        </w:r>
      </w:hyperlink>
      <w:r w:rsidRPr="00506B09">
        <w:t xml:space="preserve">/22 "О некоторых вопросах, </w:t>
      </w:r>
      <w:r w:rsidRPr="00506B09">
        <w:lastRenderedPageBreak/>
        <w:t>возникающих в судебной практике при разрешении споров, связанных с защитой права собственности и других вещных прав" следует, что для разрешения иска о государственной регистрации перехода права собственности на квартиру по договору дарения следует установить не только наличие документа о передаче имущества, но также установить фактический переход имущества от дарителя к одаряемому.</w:t>
      </w:r>
      <w:r w:rsidRPr="00506B09">
        <w:br/>
      </w:r>
    </w:p>
    <w:p w14:paraId="7CB751BC" w14:textId="77777777" w:rsidR="00506B09" w:rsidRPr="00506B09" w:rsidRDefault="00506B09" w:rsidP="00506B09">
      <w:r w:rsidRPr="00506B09">
        <w:br/>
      </w:r>
      <w:hyperlink r:id="rId26" w:tooltip="Определение Судебной коллегии по экономическим спорам Верховного Суда Российской Федерации от 20.08.2020 N 305-ЭС19-3996(6) по делу N А40-109856/2017" w:history="1">
        <w:r w:rsidRPr="00506B09">
          <w:rPr>
            <w:rStyle w:val="ac"/>
          </w:rPr>
          <w:t>Определение Судебной коллегии по экономическим спорам Верховного Суда Российской Федерации от 20.08.2020 N 305-ЭС19-3996(6) по делу N А40-109856/2017</w:t>
        </w:r>
      </w:hyperlink>
    </w:p>
    <w:p w14:paraId="1FC7A484" w14:textId="77777777" w:rsidR="00506B09" w:rsidRPr="00506B09" w:rsidRDefault="00506B09" w:rsidP="00506B09">
      <w:r w:rsidRPr="00506B09">
        <w:t>В соответствии с пунктом 1 статьи </w:t>
      </w:r>
      <w:hyperlink r:id="rId27" w:history="1">
        <w:r w:rsidRPr="00506B09">
          <w:rPr>
            <w:rStyle w:val="ac"/>
          </w:rPr>
          <w:t>549</w:t>
        </w:r>
      </w:hyperlink>
      <w:r w:rsidRPr="00506B09">
        <w:t> ГК РФ основной обязанностью продавца по договору купли-продажи недвижимости является передача вещи в собственность покупателю. Согласно пункту 1 статьи </w:t>
      </w:r>
      <w:hyperlink r:id="rId28" w:history="1">
        <w:r w:rsidRPr="00506B09">
          <w:rPr>
            <w:rStyle w:val="ac"/>
          </w:rPr>
          <w:t>551</w:t>
        </w:r>
      </w:hyperlink>
      <w:r w:rsidRPr="00506B09">
        <w:t> ГК РФ переход права собственности на недвижимость подлежит государственной регистрации. Одновременно пункт 1 статьи </w:t>
      </w:r>
      <w:hyperlink r:id="rId29" w:history="1">
        <w:r w:rsidRPr="00506B09">
          <w:rPr>
            <w:rStyle w:val="ac"/>
          </w:rPr>
          <w:t>556</w:t>
        </w:r>
      </w:hyperlink>
      <w:r w:rsidRPr="00506B09">
        <w:t> ГК РФ устанавливает специальные правила передачи проданного недвижимого имущества от продавца к покупателю: такая передача в обязательном порядке оформляется особым документом - подписываемым сторонами сделки передаточным актом либо иным документом о передаче (абзац первый);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передаче, если иное не предусмотрено законом или договором (абзац второй).</w:t>
      </w:r>
      <w:r w:rsidRPr="00506B09">
        <w:br/>
      </w:r>
    </w:p>
    <w:p w14:paraId="48FF2250" w14:textId="77777777" w:rsidR="00506B09" w:rsidRPr="00506B09" w:rsidRDefault="00506B09" w:rsidP="00506B09">
      <w:r w:rsidRPr="00506B09">
        <w:br/>
      </w:r>
      <w:hyperlink r:id="rId30" w:tooltip="Определение Судебной коллегии по гражданским делам Верховного Суда Российской Федерации от 27.10.2020 N 48-КГ20-13-К7" w:history="1">
        <w:r w:rsidRPr="00506B09">
          <w:rPr>
            <w:rStyle w:val="ac"/>
          </w:rPr>
          <w:t>Определение Судебной коллегии по гражданским делам Верховного Суда Российской Федерации от 27.10.2020 N 48-КГ20-13-К7</w:t>
        </w:r>
      </w:hyperlink>
    </w:p>
    <w:p w14:paraId="7ED4200A" w14:textId="77777777" w:rsidR="00506B09" w:rsidRPr="00506B09" w:rsidRDefault="00506B09" w:rsidP="00506B09">
      <w:r w:rsidRPr="00506B09">
        <w:t>Удовлетворяя требования Макарова И.Н. о признании права собственности на земельные участки, образованные из земельного участка с кадастровым номером ... , поскольку они имеют тот же юридический адрес, суммарную площадь и категорию земель, руководствуясь статьями 10, 218, 301, 302, </w:t>
      </w:r>
      <w:hyperlink r:id="rId31" w:history="1">
        <w:r w:rsidRPr="00506B09">
          <w:rPr>
            <w:rStyle w:val="ac"/>
          </w:rPr>
          <w:t>550</w:t>
        </w:r>
      </w:hyperlink>
      <w:r w:rsidRPr="00506B09">
        <w:t>, </w:t>
      </w:r>
      <w:hyperlink r:id="rId32" w:history="1">
        <w:r w:rsidRPr="00506B09">
          <w:rPr>
            <w:rStyle w:val="ac"/>
          </w:rPr>
          <w:t>551</w:t>
        </w:r>
      </w:hyperlink>
      <w:r w:rsidRPr="00506B09">
        <w:t>, </w:t>
      </w:r>
      <w:hyperlink r:id="rId33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Федерации, разъяснениями, данными в пунктах 32, 57, 58 Постановления Пленума Верховного Суда Российской Федерации и Пленума Высшего Арбитражного Суда Российской Федерации от 29 апреля 2010 г. N </w:t>
      </w:r>
      <w:hyperlink r:id="rId34" w:history="1">
        <w:r w:rsidRPr="00506B09">
          <w:rPr>
            <w:rStyle w:val="ac"/>
          </w:rPr>
          <w:t>10</w:t>
        </w:r>
      </w:hyperlink>
      <w:r w:rsidRPr="00506B09">
        <w:t>/22 "О некоторых вопросах, возникающих в судебной практике при разрешении споров, связанных с защитой права собственности и других вещных прав", суды пришли к выводу о том, что право собственности истца возникло на основании заключенного договора, сторонами договора от 29 августа 2011 г. допущено злоупотребление правом, срок исковой давности по заявленным требованиям не пропущен.</w:t>
      </w:r>
      <w:r w:rsidRPr="00506B09">
        <w:br/>
      </w:r>
    </w:p>
    <w:p w14:paraId="2ADE1CB1" w14:textId="77777777" w:rsidR="00506B09" w:rsidRPr="00506B09" w:rsidRDefault="00506B09" w:rsidP="00506B09">
      <w:r w:rsidRPr="00506B09">
        <w:lastRenderedPageBreak/>
        <w:br/>
      </w:r>
      <w:hyperlink r:id="rId35" w:tooltip="Определение Судебной коллегии по гражданским делам Верховного Суда Российской Федерации от 24.11.2020 N 117-КГ20-2-К4" w:history="1">
        <w:r w:rsidRPr="00506B09">
          <w:rPr>
            <w:rStyle w:val="ac"/>
          </w:rPr>
          <w:t>Определение Судебной коллегии по гражданским делам Верховного Суда Российской Федерации от 24.11.2020 N 117-КГ20-2-К4</w:t>
        </w:r>
      </w:hyperlink>
    </w:p>
    <w:p w14:paraId="25FF6BEC" w14:textId="77777777" w:rsidR="00506B09" w:rsidRPr="00506B09" w:rsidRDefault="00506B09" w:rsidP="00506B09">
      <w:r w:rsidRPr="00506B09">
        <w:t>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передаче. Если иное не предусмотрено законом или договором,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 (пункт 1 статьи </w:t>
      </w:r>
      <w:hyperlink r:id="rId36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Федерации).</w:t>
      </w:r>
      <w:r w:rsidRPr="00506B09">
        <w:br/>
      </w:r>
    </w:p>
    <w:p w14:paraId="52DC0A5C" w14:textId="77777777" w:rsidR="00506B09" w:rsidRPr="00506B09" w:rsidRDefault="00506B09" w:rsidP="00506B09">
      <w:r w:rsidRPr="00506B09">
        <w:br/>
      </w:r>
      <w:hyperlink r:id="rId37" w:tooltip="Определение Конституционного Суда РФ от 24.02.2022 N 332-О" w:history="1">
        <w:r w:rsidRPr="00506B09">
          <w:rPr>
            <w:rStyle w:val="ac"/>
          </w:rPr>
          <w:t>Определение Конституционного Суда РФ от 24.02.2022 N 332-О</w:t>
        </w:r>
      </w:hyperlink>
    </w:p>
    <w:p w14:paraId="5E864C27" w14:textId="77777777" w:rsidR="00506B09" w:rsidRPr="00506B09" w:rsidRDefault="00506B09" w:rsidP="00506B09">
      <w:r w:rsidRPr="00506B09">
        <w:t>Пункт 1 статьи 223 ГК Российской Федерации, связывающий возникновение права собственности у приобретателя вещи по договору по общему правилу с моментом ее передачи, призван способствовать упрочению и стабильности гражданского оборота, направлен на обеспечение определенности прав и обязанностей сторон договора и, учитывая конкретизацию момента передачи вещи законом (статьи 224, </w:t>
      </w:r>
      <w:hyperlink r:id="rId38" w:history="1">
        <w:r w:rsidRPr="00506B09">
          <w:rPr>
            <w:rStyle w:val="ac"/>
          </w:rPr>
          <w:t>458</w:t>
        </w:r>
      </w:hyperlink>
      <w:r w:rsidRPr="00506B09">
        <w:t>, </w:t>
      </w:r>
      <w:hyperlink r:id="rId39" w:history="1">
        <w:r w:rsidRPr="00506B09">
          <w:rPr>
            <w:rStyle w:val="ac"/>
          </w:rPr>
          <w:t>556</w:t>
        </w:r>
      </w:hyperlink>
      <w:r w:rsidRPr="00506B09">
        <w:t>, </w:t>
      </w:r>
      <w:hyperlink r:id="rId40" w:history="1">
        <w:r w:rsidRPr="00506B09">
          <w:rPr>
            <w:rStyle w:val="ac"/>
          </w:rPr>
          <w:t>563</w:t>
        </w:r>
      </w:hyperlink>
      <w:r w:rsidRPr="00506B09">
        <w:t xml:space="preserve"> ГК Российской Федерации и др.), неопределенности не содержит и сам по себе не может рассматриваться как нарушающий конституционные права В.Д. </w:t>
      </w:r>
      <w:proofErr w:type="spellStart"/>
      <w:r w:rsidRPr="00506B09">
        <w:t>Вецина</w:t>
      </w:r>
      <w:proofErr w:type="spellEnd"/>
      <w:r w:rsidRPr="00506B09">
        <w:t xml:space="preserve"> в указанном в жалобе аспекте.</w:t>
      </w:r>
      <w:r w:rsidRPr="00506B09">
        <w:br/>
      </w:r>
    </w:p>
    <w:p w14:paraId="6124611D" w14:textId="77777777" w:rsidR="00506B09" w:rsidRPr="00506B09" w:rsidRDefault="00506B09" w:rsidP="00506B09">
      <w:r w:rsidRPr="00506B09">
        <w:br/>
      </w:r>
      <w:hyperlink r:id="rId41" w:tooltip="Определение Верховного Суда РФ от 16.06.2022 N 308-ЭС22-4745 по делу N А15-3751/2019" w:history="1">
        <w:r w:rsidRPr="00506B09">
          <w:rPr>
            <w:rStyle w:val="ac"/>
          </w:rPr>
          <w:t>Определение Верховного Суда РФ от 16.06.2022 N 308-ЭС22-4745 по делу N А15-3751/2019</w:t>
        </w:r>
      </w:hyperlink>
    </w:p>
    <w:p w14:paraId="4BAE736B" w14:textId="77777777" w:rsidR="00506B09" w:rsidRPr="00506B09" w:rsidRDefault="00506B09" w:rsidP="00506B09">
      <w:r w:rsidRPr="00506B09">
        <w:t>Суд апелляционной инстанции, руководствуясь теми же статьями, что и суд первой инстанции, а также статьями </w:t>
      </w:r>
      <w:hyperlink r:id="rId42" w:history="1">
        <w:r w:rsidRPr="00506B09">
          <w:rPr>
            <w:rStyle w:val="ac"/>
          </w:rPr>
          <w:t>551</w:t>
        </w:r>
      </w:hyperlink>
      <w:r w:rsidRPr="00506B09">
        <w:t>, </w:t>
      </w:r>
      <w:hyperlink r:id="rId43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Федерации, положениями Федерального закона от 13.07.2015 N </w:t>
      </w:r>
      <w:hyperlink r:id="rId44" w:history="1">
        <w:r w:rsidRPr="00506B09">
          <w:rPr>
            <w:rStyle w:val="ac"/>
          </w:rPr>
          <w:t>218-ФЗ</w:t>
        </w:r>
      </w:hyperlink>
      <w:r w:rsidRPr="00506B09">
        <w:t> "О государственной регистрации недвижимости", отменил решение и отказал в удовлетворении иска исходя из следующего.</w:t>
      </w:r>
      <w:r w:rsidRPr="00506B09">
        <w:br/>
      </w:r>
    </w:p>
    <w:p w14:paraId="7E8EC08F" w14:textId="77777777" w:rsidR="00506B09" w:rsidRPr="00506B09" w:rsidRDefault="00506B09" w:rsidP="00506B09">
      <w:r w:rsidRPr="00506B09">
        <w:br/>
      </w:r>
      <w:hyperlink r:id="rId45" w:tooltip="Определение Верховного Суда РФ от 14.02.2020 N 305-ЭС19-27364 по делу N А41-46395/2018" w:history="1">
        <w:r w:rsidRPr="00506B09">
          <w:rPr>
            <w:rStyle w:val="ac"/>
          </w:rPr>
          <w:t>Определение Верховного Суда РФ от 14.02.2020 N 305-ЭС19-27364 по делу N А41-46395/2018</w:t>
        </w:r>
      </w:hyperlink>
    </w:p>
    <w:p w14:paraId="457E3558" w14:textId="77777777" w:rsidR="00506B09" w:rsidRPr="00506B09" w:rsidRDefault="00506B09" w:rsidP="00506B09">
      <w:r w:rsidRPr="00506B09">
        <w:t>Принимая обжалуемый судебный акт, суд апелляционной инстанции, руководствуясь положениями статей 153, 309, 310, 368, 420, 432, </w:t>
      </w:r>
      <w:hyperlink r:id="rId46" w:history="1">
        <w:r w:rsidRPr="00506B09">
          <w:rPr>
            <w:rStyle w:val="ac"/>
          </w:rPr>
          <w:t>549</w:t>
        </w:r>
      </w:hyperlink>
      <w:r w:rsidRPr="00506B09">
        <w:t>, </w:t>
      </w:r>
      <w:hyperlink r:id="rId47" w:history="1">
        <w:r w:rsidRPr="00506B09">
          <w:rPr>
            <w:rStyle w:val="ac"/>
          </w:rPr>
          <w:t>554</w:t>
        </w:r>
      </w:hyperlink>
      <w:r w:rsidRPr="00506B09">
        <w:t>, </w:t>
      </w:r>
      <w:hyperlink r:id="rId48" w:history="1">
        <w:r w:rsidRPr="00506B09">
          <w:rPr>
            <w:rStyle w:val="ac"/>
          </w:rPr>
          <w:t>556</w:t>
        </w:r>
      </w:hyperlink>
      <w:r w:rsidRPr="00506B09">
        <w:t> Гражданского кодекса Российской Федерации, разъяснениями, изложенными в пункте 2 постановления Пленума Высшего Арбитражного Суда РФ от 11.07.2011 N </w:t>
      </w:r>
      <w:hyperlink r:id="rId49" w:history="1">
        <w:r w:rsidRPr="00506B09">
          <w:rPr>
            <w:rStyle w:val="ac"/>
          </w:rPr>
          <w:t>54</w:t>
        </w:r>
      </w:hyperlink>
      <w:r w:rsidRPr="00506B09">
        <w:t xml:space="preserve"> "О некоторых вопросах разрешения споров, возникающих из договоров по поводу недвижимости, которая будет создана или приобретена в будущем", исследовав и оценив в порядке статьи 71 </w:t>
      </w:r>
      <w:r w:rsidRPr="00506B09">
        <w:lastRenderedPageBreak/>
        <w:t>АПК РФ представленные в дело доказательства, пришел к выводу, что между сторонами были согласованы существенные условия о предмете договора купли-продажи будущей недвижимой вещи, так как стороны договора пришли к соглашению относительно точного месторасположения будущего объекта недвижимости путем указания в договоре на кадастровый номер земельного участка, его адреса и площади, ориентировочной общей площади будущего здания, назначением и проектными площадями отдельных частей будущего здания, а поскольку условиями договора предполагалось взаимодействие сторон на стадии подготовки объектов к продаже, в том числе разработки эскизной и проектной документации и общество "ТРЕК", исполняя принятые на себя договором обязательства, направлял на согласование обществу "АШАН" эскизный проект, который является стадией проектной документации, подлежащего строительству торгового комплекса, однако им в нарушение условий договора не согласована указанная документация и каких-либо замечаний не представлено, удовлетворил исковые требования.</w:t>
      </w:r>
      <w:r w:rsidRPr="00506B09">
        <w:br/>
      </w:r>
    </w:p>
    <w:p w14:paraId="0869B328" w14:textId="77777777" w:rsidR="00506B09" w:rsidRDefault="00506B09"/>
    <w:sectPr w:rsidR="0050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44C9C"/>
    <w:multiLevelType w:val="multilevel"/>
    <w:tmpl w:val="5ED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2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09"/>
    <w:rsid w:val="00506B09"/>
    <w:rsid w:val="008C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7C1B"/>
  <w15:chartTrackingRefBased/>
  <w15:docId w15:val="{E4CEC9DE-37A0-47C7-8C31-469B3EB9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B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B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B0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6B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6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postanovlenie-plenuma-verkhovnogo-suda-rf-n-10-plenuma-vas/" TargetMode="External"/><Relationship Id="rId18" Type="http://schemas.openxmlformats.org/officeDocument/2006/relationships/hyperlink" Target="https://gkrfkod.ru/statja-456/" TargetMode="External"/><Relationship Id="rId26" Type="http://schemas.openxmlformats.org/officeDocument/2006/relationships/hyperlink" Target="https://gkrfkod.ru/pract/opredelenie-sudebnoi-kollegii-po-ekonomicheskim-sporam-verkhovnogo-suda-rossiiskoi-federatsii-ot-20082020-n-305-es19-39966-po-delu-n-a40-1098562017/" TargetMode="External"/><Relationship Id="rId39" Type="http://schemas.openxmlformats.org/officeDocument/2006/relationships/hyperlink" Target="https://gkrfkod.ru/statja-556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pract/opredelenie-verkhovnogo-suda-rf-ot-27122017-n-304-es17-19063-po-delu-n-a03-173002016/" TargetMode="External"/><Relationship Id="rId34" Type="http://schemas.openxmlformats.org/officeDocument/2006/relationships/hyperlink" Target="https://gkrfkod.ru/zakonodatelstvo/postanovlenie-plenuma-verkhovnogo-suda-rf-n-10-plenuma-vas/" TargetMode="External"/><Relationship Id="rId42" Type="http://schemas.openxmlformats.org/officeDocument/2006/relationships/hyperlink" Target="https://gkrfkod.ru/statja-551/" TargetMode="External"/><Relationship Id="rId47" Type="http://schemas.openxmlformats.org/officeDocument/2006/relationships/hyperlink" Target="https://gkrfkod.ru/statja-554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://yandex.ru/adfox/692978/goLink?ad-session-id=3015271787916991170&amp;adfox-version=1&amp;duid=1787916300885466341&amp;efc=1&amp;esc=0&amp;ifd=1&amp;initial-engine-id=hci&amp;laas_region_id=pwx&amp;p1=cuoyo&amp;p2=hsgb&amp;sj=TryhjitOXQkj6ZBOYT5EVZ6KbaJPd4VHCTVIA0OPULWFNpsoVF1Rtx28D28gLc4CqUvIXY68OJ09QsAOSKnL116F4AKAp5ghLrV-ipqnZXY9atV7BFG0Xue7hNu8TqgutPHmCAtMZpTVbGtDVZpKF0w76kTSmIm8uO5kiGrhJyxwbHV33VuWa6nHCpd36pUgSam1oKDWYmciPsexveP6XinTNGOWl1f_scadqn-uUHiI-dTO_Mhw-GKZcd9e-VqStJbtEHcV8-gFLzCiziXLp5mp1aBAlXIzXCRPOVJBKHQhW7AqAAjDOnnQQEg6XhZIlF0q7Q-_O8mc1-rqrJkj2lGd9vsglkuYWnkcIUKCW0-Cv68V6wOH9yWcAGO3jm92o-LA1Ngg6AIAtjvha8kUbYzo1S_8ImXALb0mp-pPf3Ys6xdltvsQ&amp;ybv=0.1306379&amp;ylv=0.1306379&amp;ytt=428259779018757" TargetMode="External"/><Relationship Id="rId12" Type="http://schemas.openxmlformats.org/officeDocument/2006/relationships/hyperlink" Target="https://gkrfkod.ru/zakonodatelstvo/federalnyi-zakon-ot-26102002-n-127-fz/" TargetMode="External"/><Relationship Id="rId17" Type="http://schemas.openxmlformats.org/officeDocument/2006/relationships/hyperlink" Target="https://gkrfkod.ru/pract/opredelenie-konstitutsionnogo-suda-rf-ot-19122017-n-3048-o/" TargetMode="External"/><Relationship Id="rId25" Type="http://schemas.openxmlformats.org/officeDocument/2006/relationships/hyperlink" Target="https://gkrfkod.ru/zakonodatelstvo/postanovlenie-plenuma-verkhovnogo-suda-rf-n-10-plenuma-vas/" TargetMode="External"/><Relationship Id="rId33" Type="http://schemas.openxmlformats.org/officeDocument/2006/relationships/hyperlink" Target="https://gkrfkod.ru/statja-556/" TargetMode="External"/><Relationship Id="rId38" Type="http://schemas.openxmlformats.org/officeDocument/2006/relationships/hyperlink" Target="https://gkrfkod.ru/statja-458/" TargetMode="External"/><Relationship Id="rId46" Type="http://schemas.openxmlformats.org/officeDocument/2006/relationships/hyperlink" Target="https://gkrfkod.ru/statja-54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556/" TargetMode="External"/><Relationship Id="rId20" Type="http://schemas.openxmlformats.org/officeDocument/2006/relationships/hyperlink" Target="https://gkrfkod.ru/statja-558/" TargetMode="External"/><Relationship Id="rId29" Type="http://schemas.openxmlformats.org/officeDocument/2006/relationships/hyperlink" Target="https://gkrfkod.ru/statja-556/" TargetMode="External"/><Relationship Id="rId41" Type="http://schemas.openxmlformats.org/officeDocument/2006/relationships/hyperlink" Target="https://gkrfkod.ru/pract/opredelenie-verkhovnogo-suda-rf-ot-16062022-n-308-es22-4745-po-delu-n-a15-3751201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7/" TargetMode="External"/><Relationship Id="rId11" Type="http://schemas.openxmlformats.org/officeDocument/2006/relationships/hyperlink" Target="https://gkrfkod.ru/statja-556/" TargetMode="External"/><Relationship Id="rId24" Type="http://schemas.openxmlformats.org/officeDocument/2006/relationships/hyperlink" Target="https://gkrfkod.ru/statja-556/" TargetMode="External"/><Relationship Id="rId32" Type="http://schemas.openxmlformats.org/officeDocument/2006/relationships/hyperlink" Target="https://gkrfkod.ru/statja-551/" TargetMode="External"/><Relationship Id="rId37" Type="http://schemas.openxmlformats.org/officeDocument/2006/relationships/hyperlink" Target="https://gkrfkod.ru/pract/opredelenie-konstitutsionnogo-suda-rf-ot-24022022-n-332-o/" TargetMode="External"/><Relationship Id="rId40" Type="http://schemas.openxmlformats.org/officeDocument/2006/relationships/hyperlink" Target="https://gkrfkod.ru/statja-563/" TargetMode="External"/><Relationship Id="rId45" Type="http://schemas.openxmlformats.org/officeDocument/2006/relationships/hyperlink" Target="https://gkrfkod.ru/pract/opredelenie-verkhovnogo-suda-rf-ot-14022020-n-305-es19-27364-po-delu-n-a41-463952018/" TargetMode="External"/><Relationship Id="rId5" Type="http://schemas.openxmlformats.org/officeDocument/2006/relationships/hyperlink" Target="https://gkrfkod.ru/statja-555/" TargetMode="External"/><Relationship Id="rId15" Type="http://schemas.openxmlformats.org/officeDocument/2006/relationships/hyperlink" Target="https://gkrfkod.ru/pract/opredelenie-verkhovnogo-suda-rf-ot-17102017-po-delu-n-305-es17-12927-a40-1792022015/" TargetMode="External"/><Relationship Id="rId23" Type="http://schemas.openxmlformats.org/officeDocument/2006/relationships/hyperlink" Target="https://gkrfkod.ru/pract/opredelenie-sudebnoi-kollegii-po-grazhdanskim-delam-verkhovnogo-suda-rossiiskoi-federatsii-ot-23062020-n-5-kg20-38/" TargetMode="External"/><Relationship Id="rId28" Type="http://schemas.openxmlformats.org/officeDocument/2006/relationships/hyperlink" Target="https://gkrfkod.ru/statja-551/" TargetMode="External"/><Relationship Id="rId36" Type="http://schemas.openxmlformats.org/officeDocument/2006/relationships/hyperlink" Target="https://gkrfkod.ru/statja-556/" TargetMode="External"/><Relationship Id="rId49" Type="http://schemas.openxmlformats.org/officeDocument/2006/relationships/hyperlink" Target="https://gkrfkod.ru/zakonodatelstvo/postanovlenie-plenuma-vas-rf-ot-11072011-n-54/" TargetMode="External"/><Relationship Id="rId10" Type="http://schemas.openxmlformats.org/officeDocument/2006/relationships/hyperlink" Target="https://gkrfkod.ru/statja-551/" TargetMode="External"/><Relationship Id="rId19" Type="http://schemas.openxmlformats.org/officeDocument/2006/relationships/hyperlink" Target="https://gkrfkod.ru/statja-556/" TargetMode="External"/><Relationship Id="rId31" Type="http://schemas.openxmlformats.org/officeDocument/2006/relationships/hyperlink" Target="https://gkrfkod.ru/statja-550/" TargetMode="External"/><Relationship Id="rId44" Type="http://schemas.openxmlformats.org/officeDocument/2006/relationships/hyperlink" Target="https://gkrfkod.ru/zakonodatelstvo/federalnyi-zakon-ot-13072015-n-218-f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06092017-n-305-es17-12927-po-delu-n-a40-1792022015/" TargetMode="External"/><Relationship Id="rId14" Type="http://schemas.openxmlformats.org/officeDocument/2006/relationships/hyperlink" Target="https://gkrfkod.ru/zakonodatelstvo/postanovlenie-plenuma-vas-rf-ot-22062012-n-35/" TargetMode="External"/><Relationship Id="rId22" Type="http://schemas.openxmlformats.org/officeDocument/2006/relationships/hyperlink" Target="https://gkrfkod.ru/statja-556/" TargetMode="External"/><Relationship Id="rId27" Type="http://schemas.openxmlformats.org/officeDocument/2006/relationships/hyperlink" Target="https://gkrfkod.ru/statja-549/" TargetMode="External"/><Relationship Id="rId30" Type="http://schemas.openxmlformats.org/officeDocument/2006/relationships/hyperlink" Target="https://gkrfkod.ru/pract/opredelenie-sudebnoi-kollegii-po-grazhdanskim-delam-verkhovnogo-suda-rossiiskoi-federatsii-ot-27102020-n-48-kg20-13-k7/" TargetMode="External"/><Relationship Id="rId35" Type="http://schemas.openxmlformats.org/officeDocument/2006/relationships/hyperlink" Target="https://gkrfkod.ru/pract/opredelenie-sudebnoi-kollegii-po-grazhdanskim-delam-verkhovnogo-suda-rossiiskoi-federatsii-ot-24112020-n-117-kg20-2-k4/" TargetMode="External"/><Relationship Id="rId43" Type="http://schemas.openxmlformats.org/officeDocument/2006/relationships/hyperlink" Target="https://gkrfkod.ru/statja-556/" TargetMode="External"/><Relationship Id="rId48" Type="http://schemas.openxmlformats.org/officeDocument/2006/relationships/hyperlink" Target="https://gkrfkod.ru/statja-556/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2193</Words>
  <Characters>12505</Characters>
  <Application>Microsoft Office Word</Application>
  <DocSecurity>0</DocSecurity>
  <Lines>104</Lines>
  <Paragraphs>29</Paragraphs>
  <ScaleCrop>false</ScaleCrop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2026-08-28T11:36:00Z</dcterms:created>
  <dcterms:modified xsi:type="dcterms:W3CDTF">2026-08-28T11:37:00Z</dcterms:modified>
</cp:coreProperties>
</file>