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F0E4" w14:textId="77777777" w:rsidR="00961316" w:rsidRPr="00961316" w:rsidRDefault="00961316" w:rsidP="00961316">
      <w:r w:rsidRPr="00961316">
        <w:t>1. По требованию нанимателя и других граждан, постоянно с ним проживающих, и с согласия наймодателя наниматель в договоре найма жилого помещения может быть заменен одним из совершеннолетних граждан, постоянно проживающих с нанимателем.</w:t>
      </w:r>
    </w:p>
    <w:p w14:paraId="348EFA13" w14:textId="77777777" w:rsidR="00961316" w:rsidRPr="00961316" w:rsidRDefault="00961316" w:rsidP="00961316">
      <w:r w:rsidRPr="00961316">
        <w:t>2. В случае смерти нанимателя или его выбытия из жилого помещения договор продолжает действовать на тех же условиях, а нанимателем становится один из граждан, постоянно проживающих с прежним нанимателем, по общему согласию между ними. Если такое согласие не достигнуто, все граждане, постоянно проживающие в жилом помещении, становятся сонанимателями.</w:t>
      </w:r>
    </w:p>
    <w:p w14:paraId="6C1C7AED" w14:textId="77777777" w:rsidR="00961316" w:rsidRPr="00961316" w:rsidRDefault="00961316" w:rsidP="00961316">
      <w:pPr>
        <w:numPr>
          <w:ilvl w:val="0"/>
          <w:numId w:val="1"/>
        </w:numPr>
      </w:pPr>
      <w:hyperlink r:id="rId5" w:history="1">
        <w:r w:rsidRPr="00961316">
          <w:rPr>
            <w:rStyle w:val="ac"/>
          </w:rPr>
          <w:t>Статья 685. Поднаем жилого помещения</w:t>
        </w:r>
      </w:hyperlink>
    </w:p>
    <w:p w14:paraId="1BA4C6A4" w14:textId="77777777" w:rsidR="00961316" w:rsidRPr="00961316" w:rsidRDefault="00961316" w:rsidP="00961316">
      <w:pPr>
        <w:numPr>
          <w:ilvl w:val="0"/>
          <w:numId w:val="1"/>
        </w:numPr>
      </w:pPr>
      <w:hyperlink r:id="rId6" w:history="1">
        <w:r w:rsidRPr="00961316">
          <w:rPr>
            <w:rStyle w:val="ac"/>
          </w:rPr>
          <w:t>Статья 687. Расторжение договора найма жилого помещения</w:t>
        </w:r>
      </w:hyperlink>
    </w:p>
    <w:p w14:paraId="1B6554D3" w14:textId="4B9F17BC" w:rsidR="00961316" w:rsidRPr="00961316" w:rsidRDefault="00961316" w:rsidP="00961316">
      <w:r w:rsidRPr="00961316">
        <w:drawing>
          <wp:inline distT="0" distB="0" distL="0" distR="0" wp14:anchorId="284BE431" wp14:editId="638DA27A">
            <wp:extent cx="5940425" cy="427990"/>
            <wp:effectExtent l="0" t="0" r="3175" b="0"/>
            <wp:docPr id="54855150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F4ED" w14:textId="77777777" w:rsidR="00961316" w:rsidRPr="00961316" w:rsidRDefault="00961316" w:rsidP="00961316">
      <w:r w:rsidRPr="00961316">
        <w:t>Судебная практика по статье 686 ГК РФ</w:t>
      </w:r>
    </w:p>
    <w:p w14:paraId="1087EC83" w14:textId="77777777" w:rsidR="00961316" w:rsidRPr="00961316" w:rsidRDefault="00961316" w:rsidP="00961316">
      <w:hyperlink r:id="rId9" w:tooltip="Определение Конституционного Суда РФ от 26.11.2018 N 2974-О" w:history="1">
        <w:r w:rsidRPr="00961316">
          <w:rPr>
            <w:rStyle w:val="ac"/>
          </w:rPr>
          <w:t>Определение Конституционного Суда РФ от 26.11.2018 N 2974-О</w:t>
        </w:r>
      </w:hyperlink>
    </w:p>
    <w:p w14:paraId="49890AD9" w14:textId="77777777" w:rsidR="00961316" w:rsidRPr="00961316" w:rsidRDefault="00961316" w:rsidP="00961316">
      <w:r w:rsidRPr="00961316">
        <w:t>Оспариваемая норма, действующая во взаимосвязи с иными нормами законодательства (пункт 2 статьи </w:t>
      </w:r>
      <w:hyperlink r:id="rId10" w:history="1">
        <w:r w:rsidRPr="00961316">
          <w:rPr>
            <w:rStyle w:val="ac"/>
          </w:rPr>
          <w:t>686</w:t>
        </w:r>
      </w:hyperlink>
      <w:r w:rsidRPr="00961316">
        <w:t> ГК Российской Федерации), направлена на защиту прав, связанных с социальным наймом жилых помещений, и не может расцениваться как нарушающая конституционные права заявительницы, указанные в жалобе.</w:t>
      </w:r>
      <w:r w:rsidRPr="00961316">
        <w:br/>
      </w:r>
      <w:r w:rsidRPr="00961316">
        <w:br/>
        <w:t>Исходя из изложенного и руководствуясь пунктом 2 статьи 43, частью первой статьи 79, статьями 96 и 97 Федерального конституционного закона "О Конституционном Суде Российской Федерации", Конституционный Суд Российской Федерации</w:t>
      </w:r>
      <w:r w:rsidRPr="00961316">
        <w:br/>
      </w:r>
    </w:p>
    <w:p w14:paraId="2971F595" w14:textId="77777777" w:rsidR="00961316" w:rsidRPr="00961316" w:rsidRDefault="00961316" w:rsidP="00961316">
      <w:r w:rsidRPr="00961316">
        <w:br/>
      </w:r>
      <w:hyperlink r:id="rId11" w:tooltip="Определение Конституционного Суда РФ от 20.12.2018 N 3187-О" w:history="1">
        <w:r w:rsidRPr="00961316">
          <w:rPr>
            <w:rStyle w:val="ac"/>
          </w:rPr>
          <w:t>Определение Конституционного Суда РФ от 20.12.2018 N 3187-О</w:t>
        </w:r>
      </w:hyperlink>
    </w:p>
    <w:p w14:paraId="13E72B4D" w14:textId="77777777" w:rsidR="00961316" w:rsidRPr="00961316" w:rsidRDefault="00961316" w:rsidP="00961316">
      <w:r w:rsidRPr="00961316">
        <w:t>1. В своей жалобе в Конституционный Суд Российской Федерации гражданка М.А. Филимонова оспаривает конституционность примененного судами в деле с ее участием пункта 2 (в жалобе ошибочно указана часть 2) статьи </w:t>
      </w:r>
      <w:hyperlink r:id="rId12" w:history="1">
        <w:r w:rsidRPr="00961316">
          <w:rPr>
            <w:rStyle w:val="ac"/>
          </w:rPr>
          <w:t>686</w:t>
        </w:r>
      </w:hyperlink>
      <w:r w:rsidRPr="00961316">
        <w:t> ГК Российской Федерации, согласно которому в случае смерти нанимателя или его выбытия из жилого помещения договор продолжает действовать на тех же условиях, а нанимателем становится один из граждан, постоянно проживающих с прежним нанимателем, по общему согласию между ними; если такое согласие не достигнуто, все граждане, постоянно проживающие в жилом помещении, становятся сонанимателями.</w:t>
      </w:r>
      <w:r w:rsidRPr="00961316">
        <w:br/>
      </w:r>
    </w:p>
    <w:p w14:paraId="2674D81B" w14:textId="77777777" w:rsidR="00961316" w:rsidRPr="00961316" w:rsidRDefault="00961316" w:rsidP="00961316">
      <w:r w:rsidRPr="00961316">
        <w:lastRenderedPageBreak/>
        <w:br/>
      </w:r>
      <w:hyperlink r:id="rId13" w:tooltip="Определение Судебной коллегии по гражданским делам Верховного Суда Российской Федерации от 29.10.2024 N 58-КГ24-9-К9 (УИД 27RS0001-01-2023-002253-96)" w:history="1">
        <w:r w:rsidRPr="00961316">
          <w:rPr>
            <w:rStyle w:val="ac"/>
          </w:rPr>
          <w:t>Определение Судебной коллегии по гражданским делам Верховного Суда Российской Федерации от 29.10.2024 N 58-КГ24-9-К9 (УИД 27RS0001-01-2023-002253-96)</w:t>
        </w:r>
      </w:hyperlink>
    </w:p>
    <w:p w14:paraId="6B9340F3" w14:textId="77777777" w:rsidR="00961316" w:rsidRPr="00961316" w:rsidRDefault="00961316" w:rsidP="00961316">
      <w:r w:rsidRPr="00961316">
        <w:t>Пунктом 2 статьи </w:t>
      </w:r>
      <w:hyperlink r:id="rId14" w:history="1">
        <w:r w:rsidRPr="00961316">
          <w:rPr>
            <w:rStyle w:val="ac"/>
          </w:rPr>
          <w:t>686</w:t>
        </w:r>
      </w:hyperlink>
      <w:r w:rsidRPr="00961316">
        <w:t> Гражданского кодекса Российской Федерации установлено, что в случае смерти нанимателя или его выбытия из жилого помещения договор продолжает действовать на тех же условиях, а нанимателем становится один из граждан, постоянно проживающих с прежним нанимателем, по общему согласию между ними. Если такое согласие не достигнуто, все граждане, постоянно проживающие в жилом помещении, становятся сонанимателями.</w:t>
      </w:r>
    </w:p>
    <w:p w14:paraId="630ED12B" w14:textId="77777777" w:rsidR="00961316" w:rsidRDefault="00961316"/>
    <w:sectPr w:rsidR="00961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5D01"/>
    <w:multiLevelType w:val="multilevel"/>
    <w:tmpl w:val="8FA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16"/>
    <w:rsid w:val="00961316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078D2"/>
  <w15:chartTrackingRefBased/>
  <w15:docId w15:val="{B46BE21B-CE7B-4448-A8DD-673C8FB4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3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3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3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3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3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131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1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pract/opredelenie-sudebnoi-kollegii-po-grazhdanskim-delam-verkhovnogo-suda-rossiiskoi-federatsii-ot-29102024-n-58-kg24-9-k9-uid-27rs0001-01-2023-002253-96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andex.ru/adfox/692978/goLink?ad-session-id=4657051787921413598&amp;adfox-version=1&amp;duid=1787916300885466341&amp;efc=1&amp;esc=0&amp;ifd=1&amp;initial-engine-id=gmm&amp;laas_region_id=pwx&amp;p1=cuoyo&amp;p2=hsgb&amp;sj=xUP2mSKyJvRC5GtoupEyUV7tHZxRR4BeeG3zGw3b_O4PzrXd8BFzrUvVYt30E3R_qYM-QJwognNxEIGl7YqNs6CpTnqtN3J2q47Np2cU0-jYyZwLTyskXVXNwf_yfz5OVDFkgD1_9zNjFKkZzQSr8TvSVpXBBWo_aeslBV7-2fYo_bktQCD2-5Lm57QnTTFgMwW7ODeTdB5HI5kFZ9x6WHGQMeXAiZDuvJfBca1Yk5Fkk7oAJHT1gR3wSgtZSUCI27BpV8GMLVe2pXEVA-0n6Vj3cyqxctViVvrYplVncW_VWyTbAeo-JsLRGmVVXKOL375J6_IufItkVRvyzpR24E7LZ9l_0G-m5030gxYPE_6A0gNVPpGM5fTKf3wAPcZ-IuTpBr3ZYNivyq9dzzXYSUgu9OOnsKiEtyVlh2D5fjAMIdxzkUvq&amp;ybv=0.1306379&amp;ylv=0.1306379&amp;ytt=428259779018757" TargetMode="External"/><Relationship Id="rId12" Type="http://schemas.openxmlformats.org/officeDocument/2006/relationships/hyperlink" Target="https://gkrfkod.ru/statja-686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87/" TargetMode="External"/><Relationship Id="rId11" Type="http://schemas.openxmlformats.org/officeDocument/2006/relationships/hyperlink" Target="https://gkrfkod.ru/pract/opredelenie-konstitutsionnogo-suda-rf-ot-20122018-n-3187-o/" TargetMode="External"/><Relationship Id="rId5" Type="http://schemas.openxmlformats.org/officeDocument/2006/relationships/hyperlink" Target="https://gkrfkod.ru/statja-685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krfkod.ru/statja-68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konstitutsionnogo-suda-rf-ot-26112018-n-2974-o/" TargetMode="External"/><Relationship Id="rId14" Type="http://schemas.openxmlformats.org/officeDocument/2006/relationships/hyperlink" Target="https://gkrfkod.ru/statja-68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2026-08-28T12:51:00Z</dcterms:created>
  <dcterms:modified xsi:type="dcterms:W3CDTF">2026-08-28T12:51:00Z</dcterms:modified>
</cp:coreProperties>
</file>