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2.jpg" ContentType="image/jpeg"/>
  <Override PartName="/word/media/rId47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41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Варвара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Буценко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Необходимо создать виртуальную машину.</w:t>
      </w:r>
    </w:p>
    <w:p>
      <w:pPr>
        <w:numPr>
          <w:ilvl w:val="0"/>
          <w:numId w:val="1001"/>
        </w:numPr>
      </w:pPr>
      <w:r>
        <w:t xml:space="preserve">Установить операционную систему Linux.</w:t>
      </w:r>
    </w:p>
    <w:p>
      <w:pPr>
        <w:numPr>
          <w:ilvl w:val="0"/>
          <w:numId w:val="1001"/>
        </w:numPr>
      </w:pPr>
      <w:r>
        <w:t xml:space="preserve">Установить систему на диск.</w:t>
      </w:r>
    </w:p>
    <w:p>
      <w:pPr>
        <w:numPr>
          <w:ilvl w:val="0"/>
          <w:numId w:val="1001"/>
        </w:numPr>
      </w:pPr>
      <w:r>
        <w:t xml:space="preserve">Переключиться на роль супер пользователя и обновить все пакеты, а также установить программы для удобства работы в консоли.</w:t>
      </w:r>
    </w:p>
    <w:p>
      <w:pPr>
        <w:numPr>
          <w:ilvl w:val="0"/>
          <w:numId w:val="1001"/>
        </w:numPr>
      </w:pPr>
      <w:r>
        <w:t xml:space="preserve">Установить имя пользователя и название хоста.</w:t>
      </w:r>
    </w:p>
    <w:p>
      <w:pPr>
        <w:numPr>
          <w:ilvl w:val="0"/>
          <w:numId w:val="1001"/>
        </w:numPr>
      </w:pPr>
      <w:r>
        <w:t xml:space="preserve">Подключить общую папку.</w:t>
      </w:r>
    </w:p>
    <w:p>
      <w:pPr>
        <w:numPr>
          <w:ilvl w:val="0"/>
          <w:numId w:val="1001"/>
        </w:numPr>
      </w:pPr>
      <w:r>
        <w:t xml:space="preserve">Установить программное обеспечение для создания документации.</w:t>
      </w:r>
    </w:p>
    <w:p>
      <w:pPr>
        <w:numPr>
          <w:ilvl w:val="0"/>
          <w:numId w:val="1001"/>
        </w:numPr>
      </w:pPr>
      <w:r>
        <w:t xml:space="preserve">Установить средство pandoc для работы с языком разметки Merkdown.</w:t>
      </w:r>
    </w:p>
    <w:p>
      <w:pPr>
        <w:numPr>
          <w:ilvl w:val="0"/>
          <w:numId w:val="1001"/>
        </w:numPr>
      </w:pPr>
      <w:r>
        <w:t xml:space="preserve">Установить дистрибутив TexLive.</w:t>
      </w:r>
    </w:p>
    <w:p>
      <w:pPr>
        <w:numPr>
          <w:ilvl w:val="0"/>
          <w:numId w:val="1001"/>
        </w:numPr>
      </w:pPr>
      <w:r>
        <w:t xml:space="preserve">После создания и настройки виртуальной машины, дождаться загрузки графического окружения и открыть терминал. В окне терминала проанализировать последовательность загрузки системы, выполнив команду dmesg.</w:t>
      </w:r>
    </w:p>
    <w:p>
      <w:pPr>
        <w:pStyle w:val="FirstParagraph"/>
      </w:pPr>
      <w:r>
        <w:t xml:space="preserve">Получить следующую информацию:</w:t>
      </w:r>
      <w:r>
        <w:t xml:space="preserve"> </w:t>
      </w:r>
      <w:r>
        <w:t xml:space="preserve">Версия ядра Linux (Linux version)</w:t>
      </w:r>
      <w:r>
        <w:t xml:space="preserve"> </w:t>
      </w:r>
      <w:r>
        <w:t xml:space="preserve">Частота процессора (Detected Mhz processor)</w:t>
      </w:r>
      <w:r>
        <w:t xml:space="preserve"> </w:t>
      </w:r>
      <w:r>
        <w:t xml:space="preserve">Модель процессора (CPU0)</w:t>
      </w:r>
      <w:r>
        <w:t xml:space="preserve"> </w:t>
      </w:r>
      <w:r>
        <w:t xml:space="preserve">Объём доступной оперативной памяти (Memory available)</w:t>
      </w:r>
      <w:r>
        <w:t xml:space="preserve"> </w:t>
      </w:r>
      <w:r>
        <w:t xml:space="preserve">Тип обнаруженного гипервизора (Hypervisor detected)</w:t>
      </w:r>
      <w:r>
        <w:t xml:space="preserve"> </w:t>
      </w:r>
      <w:r>
        <w:t xml:space="preserve">Тип файловой системы корневого раздела</w:t>
      </w:r>
      <w:r>
        <w:t xml:space="preserve"> </w:t>
      </w:r>
      <w:r>
        <w:t xml:space="preserve">Последовательность монтирования файловых систем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Вся необходимая теория по лабораторной работе №1 находится в разделе курса</w:t>
      </w:r>
      <w:r>
        <w:t xml:space="preserve"> </w:t>
      </w:r>
      <w:r>
        <w:t xml:space="preserve">“</w:t>
      </w:r>
      <w:r>
        <w:t xml:space="preserve">Операционные сестемы</w:t>
      </w:r>
      <w:r>
        <w:t xml:space="preserve">”</w:t>
      </w:r>
      <w:r>
        <w:t xml:space="preserve"> </w:t>
      </w:r>
      <w:r>
        <w:t xml:space="preserve">по ссылке https://esystem.rudn.ru/mod/page/view.php?id=1103905.ru</w:t>
      </w:r>
    </w:p>
    <w:bookmarkEnd w:id="22"/>
    <w:bookmarkStart w:id="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Создаю виртуальную машину и настраиваю её: устанавливаю операционную систему, устанавливаю систему на диск. После этого захожу в ОС под заданной мною при установке учётной записью (рис.1).</w:t>
      </w:r>
    </w:p>
    <w:p>
      <w:pPr>
        <w:pStyle w:val="CaptionedFigure"/>
      </w:pPr>
      <w:r>
        <w:drawing>
          <wp:inline>
            <wp:extent cx="3733800" cy="3521652"/>
            <wp:effectExtent b="0" l="0" r="0" t="0"/>
            <wp:docPr descr="Вход в систему" title="" id="24" name="Picture"/>
            <a:graphic>
              <a:graphicData uri="http://schemas.openxmlformats.org/drawingml/2006/picture">
                <pic:pic>
                  <pic:nvPicPr>
                    <pic:cNvPr descr="image/1(1)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ompact"/>
        <w:numPr>
          <w:ilvl w:val="0"/>
          <w:numId w:val="1003"/>
        </w:numPr>
      </w:pPr>
      <w:r>
        <w:t xml:space="preserve">Переключаюсь на роль супер-пользователя (sudo -i), обновляю все пакеты (dnf -y update) (рис.2-6)</w:t>
      </w:r>
    </w:p>
    <w:p>
      <w:pPr>
        <w:pStyle w:val="CaptionedFigure"/>
      </w:pPr>
      <w:r>
        <w:drawing>
          <wp:inline>
            <wp:extent cx="3733800" cy="2458695"/>
            <wp:effectExtent b="0" l="0" r="0" t="0"/>
            <wp:docPr descr="Супер-пользователь" title="" id="27" name="Picture"/>
            <a:graphic>
              <a:graphicData uri="http://schemas.openxmlformats.org/drawingml/2006/picture">
                <pic:pic>
                  <pic:nvPicPr>
                    <pic:cNvPr descr="image/15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Супер-пользователь</w:t>
      </w:r>
    </w:p>
    <w:p>
      <w:pPr>
        <w:pStyle w:val="CaptionedFigure"/>
      </w:pPr>
      <w:r>
        <w:drawing>
          <wp:inline>
            <wp:extent cx="3733800" cy="2609975"/>
            <wp:effectExtent b="0" l="0" r="0" t="0"/>
            <wp:docPr descr="ОБновление" title="" id="30" name="Picture"/>
            <a:graphic>
              <a:graphicData uri="http://schemas.openxmlformats.org/drawingml/2006/picture">
                <pic:pic>
                  <pic:nvPicPr>
                    <pic:cNvPr descr="image/16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aptionedFigure"/>
      </w:pPr>
      <w:r>
        <w:drawing>
          <wp:inline>
            <wp:extent cx="3733800" cy="2218099"/>
            <wp:effectExtent b="0" l="0" r="0" t="0"/>
            <wp:docPr descr="ОБновление" title="" id="33" name="Picture"/>
            <a:graphic>
              <a:graphicData uri="http://schemas.openxmlformats.org/drawingml/2006/picture">
                <pic:pic>
                  <pic:nvPicPr>
                    <pic:cNvPr descr="image/17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aptionedFigure"/>
      </w:pPr>
      <w:r>
        <w:drawing>
          <wp:inline>
            <wp:extent cx="3733800" cy="2569696"/>
            <wp:effectExtent b="0" l="0" r="0" t="0"/>
            <wp:docPr descr="ОБновление" title="" id="36" name="Picture"/>
            <a:graphic>
              <a:graphicData uri="http://schemas.openxmlformats.org/drawingml/2006/picture">
                <pic:pic>
                  <pic:nvPicPr>
                    <pic:cNvPr descr="image/18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aptionedFigure"/>
      </w:pPr>
      <w:r>
        <w:drawing>
          <wp:inline>
            <wp:extent cx="3733800" cy="2482977"/>
            <wp:effectExtent b="0" l="0" r="0" t="0"/>
            <wp:docPr descr="ОБновление" title="" id="39" name="Picture"/>
            <a:graphic>
              <a:graphicData uri="http://schemas.openxmlformats.org/drawingml/2006/picture">
                <pic:pic>
                  <pic:nvPicPr>
                    <pic:cNvPr descr="image/19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ompact"/>
        <w:numPr>
          <w:ilvl w:val="0"/>
          <w:numId w:val="1004"/>
        </w:numPr>
      </w:pPr>
      <w:r>
        <w:t xml:space="preserve">Устанавливаю программы для удобства работы консоли (dnf -y install tmux mc) (рис.7-8)</w:t>
      </w:r>
    </w:p>
    <w:p>
      <w:pPr>
        <w:pStyle w:val="CaptionedFigure"/>
      </w:pPr>
      <w:r>
        <w:drawing>
          <wp:inline>
            <wp:extent cx="3733800" cy="2518289"/>
            <wp:effectExtent b="0" l="0" r="0" t="0"/>
            <wp:docPr descr="tmux" title="" id="42" name="Picture"/>
            <a:graphic>
              <a:graphicData uri="http://schemas.openxmlformats.org/drawingml/2006/picture">
                <pic:pic>
                  <pic:nvPicPr>
                    <pic:cNvPr descr="image/8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tmux</w:t>
      </w:r>
    </w:p>
    <w:p>
      <w:pPr>
        <w:pStyle w:val="CaptionedFigure"/>
      </w:pPr>
      <w:r>
        <w:drawing>
          <wp:inline>
            <wp:extent cx="3733800" cy="2640680"/>
            <wp:effectExtent b="0" l="0" r="0" t="0"/>
            <wp:docPr descr="tmux" title="" id="45" name="Picture"/>
            <a:graphic>
              <a:graphicData uri="http://schemas.openxmlformats.org/drawingml/2006/picture">
                <pic:pic>
                  <pic:nvPicPr>
                    <pic:cNvPr descr="image/9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tmux</w:t>
      </w:r>
    </w:p>
    <w:p>
      <w:pPr>
        <w:pStyle w:val="Compact"/>
        <w:numPr>
          <w:ilvl w:val="0"/>
          <w:numId w:val="1005"/>
        </w:numPr>
      </w:pPr>
      <w:r>
        <w:t xml:space="preserve">Устанавливаю имя пользователя и название хоста. Команду я уже выполняла заранее, поэтому на скриншотах представлен вывод. (рис.9)</w:t>
      </w:r>
    </w:p>
    <w:p>
      <w:pPr>
        <w:pStyle w:val="CaptionedFigure"/>
      </w:pPr>
      <w:r>
        <w:drawing>
          <wp:inline>
            <wp:extent cx="3733800" cy="3401085"/>
            <wp:effectExtent b="0" l="0" r="0" t="0"/>
            <wp:docPr descr="Имя пользователя и хоста" title="" id="48" name="Picture"/>
            <a:graphic>
              <a:graphicData uri="http://schemas.openxmlformats.org/drawingml/2006/picture">
                <pic:pic>
                  <pic:nvPicPr>
                    <pic:cNvPr descr="image/10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пользователя и хоста</w:t>
      </w:r>
    </w:p>
    <w:p>
      <w:pPr>
        <w:pStyle w:val="Compact"/>
        <w:numPr>
          <w:ilvl w:val="0"/>
          <w:numId w:val="1006"/>
        </w:numPr>
      </w:pPr>
      <w:r>
        <w:t xml:space="preserve">Подключаю общую папку, использую (gpasswd -a vabutsenko vboxsf), в хостовой системе подключаю разделяемую папку. В итоге у меня есть в родной ОС папка, связанная с ОС виртуальной машины. Я могу добавлять туда файлы и использовать их и в родной ОС, и в виртуальной. (рис.10-11)</w:t>
      </w:r>
    </w:p>
    <w:p>
      <w:pPr>
        <w:pStyle w:val="CaptionedFigure"/>
      </w:pPr>
      <w:r>
        <w:drawing>
          <wp:inline>
            <wp:extent cx="3733800" cy="3483659"/>
            <wp:effectExtent b="0" l="0" r="0" t="0"/>
            <wp:docPr descr="Общая папка" title="" id="51" name="Picture"/>
            <a:graphic>
              <a:graphicData uri="http://schemas.openxmlformats.org/drawingml/2006/picture">
                <pic:pic>
                  <pic:nvPicPr>
                    <pic:cNvPr descr="image/11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Общая папка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Общая папка" title="" id="54" name="Picture"/>
            <a:graphic>
              <a:graphicData uri="http://schemas.openxmlformats.org/drawingml/2006/picture">
                <pic:pic>
                  <pic:nvPicPr>
                    <pic:cNvPr descr="image/12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Общая папка</w:t>
      </w:r>
    </w:p>
    <w:p>
      <w:pPr>
        <w:pStyle w:val="Compact"/>
        <w:numPr>
          <w:ilvl w:val="0"/>
          <w:numId w:val="1007"/>
        </w:numPr>
      </w:pPr>
      <w:r>
        <w:t xml:space="preserve">Устанавливаю программное обеспечение для создания документации (sudo -y install pandoc). Я заранее установила, поэтому на рисунке будет показана версия моего pandoc.(рис.12)</w:t>
      </w:r>
    </w:p>
    <w:p>
      <w:pPr>
        <w:pStyle w:val="CaptionedFigure"/>
      </w:pPr>
      <w:r>
        <w:drawing>
          <wp:inline>
            <wp:extent cx="3733800" cy="1747344"/>
            <wp:effectExtent b="0" l="0" r="0" t="0"/>
            <wp:docPr descr="Pandoc" title="" id="57" name="Picture"/>
            <a:graphic>
              <a:graphicData uri="http://schemas.openxmlformats.org/drawingml/2006/picture">
                <pic:pic>
                  <pic:nvPicPr>
                    <pic:cNvPr descr="image/13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Pandoc</w:t>
      </w:r>
    </w:p>
    <w:p>
      <w:pPr>
        <w:pStyle w:val="Compact"/>
        <w:numPr>
          <w:ilvl w:val="0"/>
          <w:numId w:val="1008"/>
        </w:numPr>
      </w:pPr>
      <w:r>
        <w:t xml:space="preserve">Установить дистрибутив TeXlive (dnf -y install texlive-scheme-full). Я заранее установила, поэтому на рисунке будет показана версия моего TeXlive. (рис.13)</w:t>
      </w:r>
    </w:p>
    <w:p>
      <w:pPr>
        <w:pStyle w:val="CaptionedFigure"/>
      </w:pPr>
      <w:r>
        <w:drawing>
          <wp:inline>
            <wp:extent cx="3733800" cy="1643355"/>
            <wp:effectExtent b="0" l="0" r="0" t="0"/>
            <wp:docPr descr="TeXlive" title="" id="60" name="Picture"/>
            <a:graphic>
              <a:graphicData uri="http://schemas.openxmlformats.org/drawingml/2006/picture">
                <pic:pic>
                  <pic:nvPicPr>
                    <pic:cNvPr descr="image/14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TeXlive</w:t>
      </w:r>
    </w:p>
    <w:p>
      <w:pPr>
        <w:numPr>
          <w:ilvl w:val="0"/>
          <w:numId w:val="1009"/>
        </w:numPr>
      </w:pPr>
      <w:r>
        <w:t xml:space="preserve">Необходимо проанализировать последовательность загрузки системы, выполнив команду dmesg.</w:t>
      </w:r>
    </w:p>
    <w:p>
      <w:pPr>
        <w:numPr>
          <w:ilvl w:val="0"/>
          <w:numId w:val="1000"/>
        </w:numPr>
      </w:pPr>
      <w:r>
        <w:t xml:space="preserve">С помощью команды (dmesg | grep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) я смогла получить версию ядра Linux. (рис.14)</w:t>
      </w:r>
    </w:p>
    <w:p>
      <w:pPr>
        <w:pStyle w:val="CaptionedFigure"/>
      </w:pPr>
      <w:r>
        <w:drawing>
          <wp:inline>
            <wp:extent cx="3733800" cy="2362454"/>
            <wp:effectExtent b="0" l="0" r="0" t="0"/>
            <wp:docPr descr="Версия ядра Linux" title="" id="63" name="Picture"/>
            <a:graphic>
              <a:graphicData uri="http://schemas.openxmlformats.org/drawingml/2006/picture">
                <pic:pic>
                  <pic:nvPicPr>
                    <pic:cNvPr descr="image/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BodyText"/>
      </w:pPr>
      <w:r>
        <w:t xml:space="preserve">С помощью команды (dmesg | grep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смогла получить частоту процессора. (рис.15)</w:t>
      </w:r>
    </w:p>
    <w:p>
      <w:pPr>
        <w:pStyle w:val="CaptionedFigure"/>
      </w:pPr>
      <w:r>
        <w:drawing>
          <wp:inline>
            <wp:extent cx="3733800" cy="1219708"/>
            <wp:effectExtent b="0" l="0" r="0" t="0"/>
            <wp:docPr descr="Частота процессора" title="" id="66" name="Picture"/>
            <a:graphic>
              <a:graphicData uri="http://schemas.openxmlformats.org/drawingml/2006/picture">
                <pic:pic>
                  <pic:nvPicPr>
                    <pic:cNvPr descr="image/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С помощью команды (dmesg | grep -m 1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) смогла получить модель процессора. (рис.16)</w:t>
      </w:r>
    </w:p>
    <w:p>
      <w:pPr>
        <w:pStyle w:val="CaptionedFigure"/>
      </w:pPr>
      <w:r>
        <w:drawing>
          <wp:inline>
            <wp:extent cx="3733800" cy="495363"/>
            <wp:effectExtent b="0" l="0" r="0" t="0"/>
            <wp:docPr descr="Модель процессора" title="" id="69" name="Picture"/>
            <a:graphic>
              <a:graphicData uri="http://schemas.openxmlformats.org/drawingml/2006/picture">
                <pic:pic>
                  <pic:nvPicPr>
                    <pic:cNvPr descr="image/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С помощью команды (dmesg | grep</w:t>
      </w:r>
      <w:r>
        <w:t xml:space="preserve"> </w:t>
      </w:r>
      <w:r>
        <w:t xml:space="preserve">“</w:t>
      </w:r>
      <w:r>
        <w:t xml:space="preserve">Memory available</w:t>
      </w:r>
      <w:r>
        <w:t xml:space="preserve">”</w:t>
      </w:r>
      <w:r>
        <w:t xml:space="preserve">) смогла получить объём доступной опертивной памяти. (рис.17)</w:t>
      </w:r>
    </w:p>
    <w:p>
      <w:pPr>
        <w:pStyle w:val="CaptionedFigure"/>
      </w:pPr>
      <w:r>
        <w:drawing>
          <wp:inline>
            <wp:extent cx="3733800" cy="1074787"/>
            <wp:effectExtent b="0" l="0" r="0" t="0"/>
            <wp:docPr descr="Объём доступной оперативной памяти" title="" id="72" name="Picture"/>
            <a:graphic>
              <a:graphicData uri="http://schemas.openxmlformats.org/drawingml/2006/picture">
                <pic:pic>
                  <pic:nvPicPr>
                    <pic:cNvPr descr="image/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Объём доступной оперативной памяти</w:t>
      </w:r>
    </w:p>
    <w:p>
      <w:pPr>
        <w:pStyle w:val="BodyText"/>
      </w:pPr>
      <w:r>
        <w:t xml:space="preserve">С помощью команды (dmesg | grep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) смогла получить тип обнаруженного гипервизора. (рис.18)</w:t>
      </w:r>
    </w:p>
    <w:p>
      <w:pPr>
        <w:pStyle w:val="CaptionedFigure"/>
      </w:pPr>
      <w:r>
        <w:drawing>
          <wp:inline>
            <wp:extent cx="3733800" cy="356771"/>
            <wp:effectExtent b="0" l="0" r="0" t="0"/>
            <wp:docPr descr="Тип обнаруженного гипервизора" title="" id="75" name="Picture"/>
            <a:graphic>
              <a:graphicData uri="http://schemas.openxmlformats.org/drawingml/2006/picture">
                <pic:pic>
                  <pic:nvPicPr>
                    <pic:cNvPr descr="image/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С помощью команды (dmesg | grep</w:t>
      </w:r>
      <w:r>
        <w:t xml:space="preserve"> </w:t>
      </w:r>
      <w:r>
        <w:t xml:space="preserve">“</w:t>
      </w:r>
      <w:r>
        <w:t xml:space="preserve">mounted filesystem</w:t>
      </w:r>
      <w:r>
        <w:t xml:space="preserve">”</w:t>
      </w:r>
      <w:r>
        <w:t xml:space="preserve">) смогла получить тип файловой системы. (рис.19)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Тип файловой системы" title="" id="78" name="Picture"/>
            <a:graphic>
              <a:graphicData uri="http://schemas.openxmlformats.org/drawingml/2006/picture">
                <pic:pic>
                  <pic:nvPicPr>
                    <pic:cNvPr descr="image/6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</w:t>
      </w:r>
    </w:p>
    <w:p>
      <w:pPr>
        <w:pStyle w:val="BodyText"/>
      </w:pPr>
      <w:r>
        <w:t xml:space="preserve">С помощью команды (dmesg | grep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) смогла получить последовательность монтирования. (рис.20-21)</w:t>
      </w:r>
    </w:p>
    <w:p>
      <w:pPr>
        <w:pStyle w:val="CaptionedFigure"/>
      </w:pPr>
      <w:r>
        <w:drawing>
          <wp:inline>
            <wp:extent cx="3733800" cy="2521845"/>
            <wp:effectExtent b="0" l="0" r="0" t="0"/>
            <wp:docPr descr="Последовательность монтирования" title="" id="81" name="Picture"/>
            <a:graphic>
              <a:graphicData uri="http://schemas.openxmlformats.org/drawingml/2006/picture">
                <pic:pic>
                  <pic:nvPicPr>
                    <pic:cNvPr descr="image/7(1)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</w:t>
      </w:r>
    </w:p>
    <w:p>
      <w:pPr>
        <w:pStyle w:val="CaptionedFigure"/>
      </w:pPr>
      <w:r>
        <w:drawing>
          <wp:inline>
            <wp:extent cx="3733800" cy="3310636"/>
            <wp:effectExtent b="0" l="0" r="0" t="0"/>
            <wp:docPr descr="Последовательность монтирования" title="" id="84" name="Picture"/>
            <a:graphic>
              <a:graphicData uri="http://schemas.openxmlformats.org/drawingml/2006/picture">
                <pic:pic>
                  <pic:nvPicPr>
                    <pic:cNvPr descr="image/7(2)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</w:t>
      </w:r>
    </w:p>
    <w:bookmarkEnd w:id="86"/>
    <w:bookmarkStart w:id="108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10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содержит логин, user ID, домашний каталог, оболочку, хэш пароля, группы пользователя.</w:t>
      </w:r>
    </w:p>
    <w:p>
      <w:pPr>
        <w:pStyle w:val="Compact"/>
        <w:numPr>
          <w:ilvl w:val="0"/>
          <w:numId w:val="1011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полечения справки по команде;</w:t>
      </w:r>
    </w:p>
    <w:p>
      <w:pPr>
        <w:pStyle w:val="Compact"/>
        <w:numPr>
          <w:ilvl w:val="0"/>
          <w:numId w:val="1012"/>
        </w:numPr>
      </w:pPr>
      <w:r>
        <w:t xml:space="preserve">man команда</w:t>
      </w:r>
    </w:p>
    <w:p>
      <w:pPr>
        <w:pStyle w:val="Compact"/>
        <w:numPr>
          <w:ilvl w:val="0"/>
          <w:numId w:val="1012"/>
        </w:numPr>
      </w:pPr>
      <w:r>
        <w:t xml:space="preserve">команда –help</w:t>
      </w:r>
    </w:p>
    <w:p>
      <w:pPr>
        <w:pStyle w:val="CaptionedFigure"/>
      </w:pPr>
      <w:r>
        <w:drawing>
          <wp:inline>
            <wp:extent cx="3733800" cy="2802945"/>
            <wp:effectExtent b="0" l="0" r="0" t="0"/>
            <wp:docPr descr="справка" title="" id="88" name="Picture"/>
            <a:graphic>
              <a:graphicData uri="http://schemas.openxmlformats.org/drawingml/2006/picture">
                <pic:pic>
                  <pic:nvPicPr>
                    <pic:cNvPr descr="image/100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</w:t>
      </w:r>
    </w:p>
    <w:p>
      <w:pPr>
        <w:pStyle w:val="BodyText"/>
      </w:pPr>
      <w:r>
        <w:t xml:space="preserve">Для перемещения по файловой системе;</w:t>
      </w:r>
    </w:p>
    <w:p>
      <w:pPr>
        <w:pStyle w:val="Compact"/>
        <w:numPr>
          <w:ilvl w:val="0"/>
          <w:numId w:val="1013"/>
        </w:numPr>
      </w:pPr>
      <w:r>
        <w:t xml:space="preserve">pwd (текущий каталог)</w:t>
      </w:r>
    </w:p>
    <w:p>
      <w:pPr>
        <w:pStyle w:val="Compact"/>
        <w:numPr>
          <w:ilvl w:val="0"/>
          <w:numId w:val="1013"/>
        </w:numPr>
      </w:pPr>
      <w:r>
        <w:t xml:space="preserve">cd путь (перейти в указанный каталог)</w:t>
      </w:r>
    </w:p>
    <w:p>
      <w:pPr>
        <w:pStyle w:val="CaptionedFigure"/>
      </w:pPr>
      <w:r>
        <w:drawing>
          <wp:inline>
            <wp:extent cx="3733800" cy="717589"/>
            <wp:effectExtent b="0" l="0" r="0" t="0"/>
            <wp:docPr descr="файловая система" title="" id="91" name="Picture"/>
            <a:graphic>
              <a:graphicData uri="http://schemas.openxmlformats.org/drawingml/2006/picture">
                <pic:pic>
                  <pic:nvPicPr>
                    <pic:cNvPr descr="image/101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файловая система</w:t>
      </w:r>
    </w:p>
    <w:p>
      <w:pPr>
        <w:pStyle w:val="BodyText"/>
      </w:pPr>
      <w:r>
        <w:t xml:space="preserve">Для просмотра содержимого каталога;</w:t>
      </w:r>
    </w:p>
    <w:p>
      <w:pPr>
        <w:pStyle w:val="Compact"/>
        <w:numPr>
          <w:ilvl w:val="0"/>
          <w:numId w:val="1014"/>
        </w:numPr>
      </w:pPr>
      <w:r>
        <w:t xml:space="preserve">ls (список файлов и каталогов)</w:t>
      </w:r>
    </w:p>
    <w:p>
      <w:pPr>
        <w:pStyle w:val="Compact"/>
        <w:numPr>
          <w:ilvl w:val="0"/>
          <w:numId w:val="1014"/>
        </w:numPr>
      </w:pPr>
      <w:r>
        <w:t xml:space="preserve">ls -l (подробный список)</w:t>
      </w:r>
    </w:p>
    <w:p>
      <w:pPr>
        <w:pStyle w:val="Compact"/>
        <w:numPr>
          <w:ilvl w:val="0"/>
          <w:numId w:val="1014"/>
        </w:numPr>
      </w:pPr>
      <w:r>
        <w:t xml:space="preserve">ls -a (скрытые файлы)</w:t>
      </w:r>
    </w:p>
    <w:p>
      <w:pPr>
        <w:pStyle w:val="CaptionedFigure"/>
      </w:pPr>
      <w:r>
        <w:drawing>
          <wp:inline>
            <wp:extent cx="3733800" cy="329624"/>
            <wp:effectExtent b="0" l="0" r="0" t="0"/>
            <wp:docPr descr="содержимое каталога" title="" id="94" name="Picture"/>
            <a:graphic>
              <a:graphicData uri="http://schemas.openxmlformats.org/drawingml/2006/picture">
                <pic:pic>
                  <pic:nvPicPr>
                    <pic:cNvPr descr="image/102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Для определения объёма калатога;</w:t>
      </w:r>
    </w:p>
    <w:p>
      <w:pPr>
        <w:pStyle w:val="Compact"/>
        <w:numPr>
          <w:ilvl w:val="0"/>
          <w:numId w:val="1015"/>
        </w:numPr>
      </w:pPr>
      <w:r>
        <w:t xml:space="preserve">du -sh путь (размер каталога)</w:t>
      </w:r>
    </w:p>
    <w:p>
      <w:pPr>
        <w:pStyle w:val="Compact"/>
        <w:numPr>
          <w:ilvl w:val="0"/>
          <w:numId w:val="1015"/>
        </w:numPr>
      </w:pPr>
      <w:r>
        <w:t xml:space="preserve">su -sh * (размер всех элементов в текущем каталоге)</w:t>
      </w:r>
    </w:p>
    <w:p>
      <w:pPr>
        <w:pStyle w:val="CaptionedFigure"/>
      </w:pPr>
      <w:r>
        <w:drawing>
          <wp:inline>
            <wp:extent cx="3733800" cy="2080765"/>
            <wp:effectExtent b="0" l="0" r="0" t="0"/>
            <wp:docPr descr="объём каталога" title="" id="97" name="Picture"/>
            <a:graphic>
              <a:graphicData uri="http://schemas.openxmlformats.org/drawingml/2006/picture">
                <pic:pic>
                  <pic:nvPicPr>
                    <pic:cNvPr descr="image/103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объём каталога</w:t>
      </w:r>
    </w:p>
    <w:p>
      <w:pPr>
        <w:pStyle w:val="BodyText"/>
      </w:pPr>
      <w:r>
        <w:t xml:space="preserve">Для создания/удаления каталогов/файлов;</w:t>
      </w:r>
    </w:p>
    <w:p>
      <w:pPr>
        <w:pStyle w:val="Compact"/>
        <w:numPr>
          <w:ilvl w:val="0"/>
          <w:numId w:val="1016"/>
        </w:numPr>
      </w:pPr>
      <w:r>
        <w:t xml:space="preserve">mkdir каталог (создать каталог)</w:t>
      </w:r>
    </w:p>
    <w:p>
      <w:pPr>
        <w:pStyle w:val="Compact"/>
        <w:numPr>
          <w:ilvl w:val="0"/>
          <w:numId w:val="1016"/>
        </w:numPr>
      </w:pPr>
      <w:r>
        <w:t xml:space="preserve">touch файл (создать пустой файл)</w:t>
      </w:r>
    </w:p>
    <w:p>
      <w:pPr>
        <w:pStyle w:val="Compact"/>
        <w:numPr>
          <w:ilvl w:val="0"/>
          <w:numId w:val="1016"/>
        </w:numPr>
      </w:pPr>
      <w:r>
        <w:t xml:space="preserve">rm файл (удалить файл)</w:t>
      </w:r>
    </w:p>
    <w:p>
      <w:pPr>
        <w:pStyle w:val="Compact"/>
        <w:numPr>
          <w:ilvl w:val="0"/>
          <w:numId w:val="1016"/>
        </w:numPr>
      </w:pPr>
      <w:r>
        <w:t xml:space="preserve">rm -r каталог (удалить каталог рекурсивно)</w:t>
      </w:r>
    </w:p>
    <w:p>
      <w:pPr>
        <w:pStyle w:val="CaptionedFigure"/>
      </w:pPr>
      <w:r>
        <w:drawing>
          <wp:inline>
            <wp:extent cx="3733800" cy="1873404"/>
            <wp:effectExtent b="0" l="0" r="0" t="0"/>
            <wp:docPr descr="создание/удаление фалов" title="" id="100" name="Picture"/>
            <a:graphic>
              <a:graphicData uri="http://schemas.openxmlformats.org/drawingml/2006/picture">
                <pic:pic>
                  <pic:nvPicPr>
                    <pic:cNvPr descr="image/104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создание/удаление фалов</w:t>
      </w:r>
    </w:p>
    <w:p>
      <w:pPr>
        <w:pStyle w:val="BodyText"/>
      </w:pPr>
      <w:r>
        <w:t xml:space="preserve">Для задания определённых прав на файл/каталог;</w:t>
      </w:r>
    </w:p>
    <w:p>
      <w:pPr>
        <w:pStyle w:val="Compact"/>
        <w:numPr>
          <w:ilvl w:val="0"/>
          <w:numId w:val="1017"/>
        </w:numPr>
      </w:pPr>
      <w:r>
        <w:t xml:space="preserve">chmod файл (изменить права)</w:t>
      </w:r>
    </w:p>
    <w:p>
      <w:pPr>
        <w:pStyle w:val="Compact"/>
        <w:numPr>
          <w:ilvl w:val="0"/>
          <w:numId w:val="1017"/>
        </w:numPr>
      </w:pPr>
      <w:r>
        <w:t xml:space="preserve">chmod ures:group файл (изменить владельца и группу)</w:t>
      </w:r>
    </w:p>
    <w:p>
      <w:pPr>
        <w:pStyle w:val="CaptionedFigure"/>
      </w:pPr>
      <w:r>
        <w:drawing>
          <wp:inline>
            <wp:extent cx="3733800" cy="753804"/>
            <wp:effectExtent b="0" l="0" r="0" t="0"/>
            <wp:docPr descr="права" title="" id="103" name="Picture"/>
            <a:graphic>
              <a:graphicData uri="http://schemas.openxmlformats.org/drawingml/2006/picture">
                <pic:pic>
                  <pic:nvPicPr>
                    <pic:cNvPr descr="image/105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</w:t>
      </w:r>
    </w:p>
    <w:p>
      <w:pPr>
        <w:pStyle w:val="BodyText"/>
      </w:pPr>
      <w:r>
        <w:t xml:space="preserve">Для просмотра истории команд.</w:t>
      </w:r>
    </w:p>
    <w:p>
      <w:pPr>
        <w:pStyle w:val="BodyText"/>
      </w:pPr>
      <w:r>
        <w:t xml:space="preserve">history (показать все выполненные команды)</w:t>
      </w:r>
    </w:p>
    <w:p>
      <w:pPr>
        <w:pStyle w:val="CaptionedFigure"/>
      </w:pPr>
      <w:r>
        <w:drawing>
          <wp:inline>
            <wp:extent cx="3733800" cy="1683127"/>
            <wp:effectExtent b="0" l="0" r="0" t="0"/>
            <wp:docPr descr="история команд" title="" id="106" name="Picture"/>
            <a:graphic>
              <a:graphicData uri="http://schemas.openxmlformats.org/drawingml/2006/picture">
                <pic:pic>
                  <pic:nvPicPr>
                    <pic:cNvPr descr="image/106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команд</w:t>
      </w:r>
    </w:p>
    <w:p>
      <w:pPr>
        <w:pStyle w:val="Compact"/>
        <w:numPr>
          <w:ilvl w:val="0"/>
          <w:numId w:val="1018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это способ организации, хранения и управления данными на носителях. Она определяет, как файлы и каталоги структурированы, как хранятся метаданные, как обеспечить доступ к данным.</w:t>
      </w:r>
    </w:p>
    <w:p>
      <w:pPr>
        <w:numPr>
          <w:ilvl w:val="0"/>
          <w:numId w:val="1019"/>
        </w:numPr>
      </w:pPr>
      <w:r>
        <w:t xml:space="preserve">Linux | ext4 (Four Extended Filesystem):</w:t>
      </w:r>
    </w:p>
    <w:p>
      <w:pPr>
        <w:numPr>
          <w:ilvl w:val="0"/>
          <w:numId w:val="1019"/>
        </w:numPr>
      </w:pPr>
      <w:r>
        <w:t xml:space="preserve">Стандарт для большинства дистрибутивов Linux</w:t>
      </w:r>
    </w:p>
    <w:p>
      <w:pPr>
        <w:numPr>
          <w:ilvl w:val="0"/>
          <w:numId w:val="1019"/>
        </w:numPr>
      </w:pPr>
      <w:r>
        <w:t xml:space="preserve">Поддержка журналирования (защита от сбоев)</w:t>
      </w:r>
    </w:p>
    <w:p>
      <w:pPr>
        <w:numPr>
          <w:ilvl w:val="0"/>
          <w:numId w:val="1019"/>
        </w:numPr>
      </w:pPr>
      <w:r>
        <w:t xml:space="preserve">Максимальный размер файла: 16 ТБ, раздела: 1ЭБ (эксабайт)</w:t>
      </w:r>
    </w:p>
    <w:p>
      <w:pPr>
        <w:numPr>
          <w:ilvl w:val="0"/>
          <w:numId w:val="1019"/>
        </w:numPr>
      </w:pPr>
      <w:r>
        <w:t xml:space="preserve">Windows | NTFS (New Technology FIle System):</w:t>
      </w:r>
    </w:p>
    <w:p>
      <w:pPr>
        <w:numPr>
          <w:ilvl w:val="0"/>
          <w:numId w:val="1019"/>
        </w:numPr>
      </w:pPr>
      <w:r>
        <w:t xml:space="preserve">Поддержка прав доступа, шифрование (EFS), сжатия</w:t>
      </w:r>
    </w:p>
    <w:p>
      <w:pPr>
        <w:numPr>
          <w:ilvl w:val="0"/>
          <w:numId w:val="1019"/>
        </w:numPr>
      </w:pPr>
      <w:r>
        <w:t xml:space="preserve">Максимальный размер файла: 256 ТБ</w:t>
      </w:r>
    </w:p>
    <w:p>
      <w:pPr>
        <w:pStyle w:val="Compact"/>
        <w:numPr>
          <w:ilvl w:val="0"/>
          <w:numId w:val="1020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В Linux с помощью терминала командой mount (список всех подключённых файловых систем).</w:t>
      </w:r>
    </w:p>
    <w:p>
      <w:pPr>
        <w:pStyle w:val="Compact"/>
        <w:numPr>
          <w:ilvl w:val="0"/>
          <w:numId w:val="1021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Можно использовать сочетание клавиш ctrl + c | win + c (прерывает текущий процесс в терминале). Или приостановить процесс с помощью ctrl + z | win + z, а затем ввести команду, удаляющую процесс.</w:t>
      </w:r>
    </w:p>
    <w:p>
      <w:pPr>
        <w:pStyle w:val="Compact"/>
        <w:numPr>
          <w:ilvl w:val="0"/>
          <w:numId w:val="1022"/>
        </w:numPr>
      </w:pPr>
      <w:r>
        <w:t xml:space="preserve">jobs (показать приостановленные процессы)</w:t>
      </w:r>
    </w:p>
    <w:p>
      <w:pPr>
        <w:pStyle w:val="Compact"/>
        <w:numPr>
          <w:ilvl w:val="0"/>
          <w:numId w:val="1022"/>
        </w:numPr>
      </w:pPr>
      <w:r>
        <w:t xml:space="preserve">kill -9 %1 (убить процесс с номером 1)</w:t>
      </w:r>
    </w:p>
    <w:bookmarkEnd w:id="108"/>
    <w:bookmarkStart w:id="109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23"/>
        </w:numPr>
      </w:pPr>
      <w:r>
        <w:t xml:space="preserve">В ходе выполнения лабораторной работы были успешно выполнены все поставленные задачи, связанные с установкой и настройкой операционной системы Linux на виртуальную машину. В процессе работы были приобретены практические навыки, которые включали:</w:t>
      </w:r>
    </w:p>
    <w:p>
      <w:pPr>
        <w:numPr>
          <w:ilvl w:val="0"/>
          <w:numId w:val="1023"/>
        </w:numPr>
      </w:pPr>
      <w:r>
        <w:t xml:space="preserve">Создание и настройку виртуальной машины, включая установку операционной системы Linux и её конфигурацию.</w:t>
      </w:r>
    </w:p>
    <w:p>
      <w:pPr>
        <w:numPr>
          <w:ilvl w:val="0"/>
          <w:numId w:val="1023"/>
        </w:numPr>
      </w:pPr>
      <w:r>
        <w:t xml:space="preserve">Управление пакетами и обновлениями через команды dnf, что позволило обеспечить актуальность и безопасность системы.</w:t>
      </w:r>
    </w:p>
    <w:p>
      <w:pPr>
        <w:numPr>
          <w:ilvl w:val="0"/>
          <w:numId w:val="1023"/>
        </w:numPr>
      </w:pPr>
      <w:r>
        <w:t xml:space="preserve">Настройку пользовательского окружения, включая установку имени пользователя, хоста и подключение общей папки для удобного обмена данными между хостовой и гостевой системами.</w:t>
      </w:r>
    </w:p>
    <w:p>
      <w:pPr>
        <w:numPr>
          <w:ilvl w:val="0"/>
          <w:numId w:val="1023"/>
        </w:numPr>
      </w:pPr>
      <w:r>
        <w:t xml:space="preserve">Установку инструментов для работы с документацией, таких как pandoc и TeXlive, что необходимо для создания профессиональных отчётов и презентаций.</w:t>
      </w:r>
    </w:p>
    <w:p>
      <w:pPr>
        <w:numPr>
          <w:ilvl w:val="0"/>
          <w:numId w:val="1023"/>
        </w:numPr>
      </w:pPr>
      <w:r>
        <w:t xml:space="preserve">Анализ загрузки системы с помощью команды dmesg, что позволило получить ключевую информацию о системе, включая версию ядра, параметры процессора, объём оперативной памяти и тип файловой системы.</w:t>
      </w:r>
    </w:p>
    <w:p>
      <w:pPr>
        <w:numPr>
          <w:ilvl w:val="0"/>
          <w:numId w:val="1023"/>
        </w:numPr>
      </w:pPr>
      <w:r>
        <w:t xml:space="preserve">Приобретённые навыки будут полезны для дальнейшего изучения операционных систем и их практического применения.</w:t>
      </w:r>
    </w:p>
    <w:bookmarkEnd w:id="109"/>
    <w:bookmarkStart w:id="11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24"/>
        </w:numPr>
      </w:pPr>
      <w:r>
        <w:t xml:space="preserve">Dash, P. Getting Started with Oracle VM VirtualBox / P. Dash. – Packt Publishing Ltd, 2013. –</w:t>
      </w:r>
      <w:r>
        <w:t xml:space="preserve"> </w:t>
      </w:r>
      <w:r>
        <w:t xml:space="preserve">86 сс.</w:t>
      </w:r>
    </w:p>
    <w:p>
      <w:pPr>
        <w:pStyle w:val="Compact"/>
        <w:numPr>
          <w:ilvl w:val="0"/>
          <w:numId w:val="1024"/>
        </w:numPr>
      </w:pPr>
      <w:r>
        <w:t xml:space="preserve">Colvin, H. VirtualBox: An Ultimate Guide Book on Virtualization with VirtualBox. VirtualBox /</w:t>
      </w:r>
      <w:r>
        <w:t xml:space="preserve"> </w:t>
      </w:r>
      <w:r>
        <w:t xml:space="preserve">H. Colvin. – CreateSpace Independent Publishing Platform, 2015. – 70 сс.</w:t>
      </w:r>
    </w:p>
    <w:p>
      <w:pPr>
        <w:pStyle w:val="Compact"/>
        <w:numPr>
          <w:ilvl w:val="0"/>
          <w:numId w:val="1024"/>
        </w:numPr>
      </w:pPr>
      <w:r>
        <w:t xml:space="preserve">Vugt, S. van. Red Hat RHCSA/RHCE 7 cert guide : Red Hat Enterprise Linux 7 (EX200 and</w:t>
      </w:r>
      <w:r>
        <w:t xml:space="preserve"> </w:t>
      </w:r>
      <w:r>
        <w:t xml:space="preserve">EX300) : Certification Guide. Red Hat RHCSA/RHCE 7 cert guide / S. van Vugt. – Pearson IT</w:t>
      </w:r>
      <w:r>
        <w:t xml:space="preserve"> </w:t>
      </w:r>
      <w:r>
        <w:t xml:space="preserve">Certification, 2016. – 1008 сс.</w:t>
      </w:r>
    </w:p>
    <w:p>
      <w:pPr>
        <w:pStyle w:val="Compact"/>
        <w:numPr>
          <w:ilvl w:val="0"/>
          <w:numId w:val="1024"/>
        </w:numPr>
      </w:pPr>
      <w:r>
        <w:t xml:space="preserve">Робачевский, А. Операционная система UNIX / А. Робачевский, С. Немнюгин, О. Стесик.</w:t>
      </w:r>
      <w:r>
        <w:t xml:space="preserve"> </w:t>
      </w:r>
      <w:r>
        <w:t xml:space="preserve">– 2-е изд. – Санкт-Петербург : БХВ-Петербург, 2010. – 656 сс.</w:t>
      </w:r>
    </w:p>
    <w:p>
      <w:pPr>
        <w:pStyle w:val="Compact"/>
        <w:numPr>
          <w:ilvl w:val="0"/>
          <w:numId w:val="1024"/>
        </w:numPr>
      </w:pPr>
      <w:r>
        <w:t xml:space="preserve">Немет, Э. Unix и Linux: руководство системного администратора. Unix и Linux / Э. Немет,</w:t>
      </w:r>
      <w:r>
        <w:t xml:space="preserve"> </w:t>
      </w:r>
      <w:r>
        <w:t xml:space="preserve">Г. Снайдер, Т.Р. Хейн, Б. Уэйли. – 4-е изд. – Вильямс, 2014. – 1312 сс.</w:t>
      </w:r>
    </w:p>
    <w:p>
      <w:pPr>
        <w:pStyle w:val="Compact"/>
        <w:numPr>
          <w:ilvl w:val="0"/>
          <w:numId w:val="1024"/>
        </w:numPr>
      </w:pPr>
      <w:r>
        <w:t xml:space="preserve">Колисниченко, Д.Н. Самоучитель системного администратора Linux : Системный</w:t>
      </w:r>
      <w:r>
        <w:t xml:space="preserve"> </w:t>
      </w:r>
      <w:r>
        <w:t xml:space="preserve">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24"/>
        </w:numPr>
      </w:pPr>
      <w:r>
        <w:t xml:space="preserve">Robbins, A. Bash Pocket Reference / A. Robbins. – O’Reilly Media, 2016. – 156 сс.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1"/>
  </w:num>
  <w:num w:numId="102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2" Target="media/rId62.jpg" /><Relationship Type="http://schemas.openxmlformats.org/officeDocument/2006/relationships/image" Id="rId47" Target="media/rId47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41" Target="media/rId41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Варвара Алексеевна Буценко</dc:creator>
  <dc:language>ru-RU</dc:language>
  <cp:keywords/>
  <dcterms:created xsi:type="dcterms:W3CDTF">2025-05-13T07:37:06Z</dcterms:created>
  <dcterms:modified xsi:type="dcterms:W3CDTF">2025-05-13T07:37:06Z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Установка ОС Linux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