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31. července 2025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[[PERSON_1]], nar. [[DATE_1]], trvale bytem: [[ADDRESS_1]]</w:t>
      </w:r>
      <w:r w:rsidRPr="00B63E66"/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[[PERSON_4]], nar. [[DATE_2]], trvale bytem: [[ADDRESS_2]]</w:t>
      </w:r>
      <w:r w:rsidRPr="00B63E66"/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[[PERSON_5]], nar. [[DATE_3]], trvale bytem: [[ADDRESS_3]]</w:t>
      </w:r>
      <w:r w:rsidRPr="00B63E66"/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[[PERSON_6]], nar. [[DATE_4]], trvale bytem: [[ADDRESS_4]]</w:t>
      </w:r>
      <w:r w:rsidRPr="00B63E66"/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[[PERSON_2]], nar. [[DATE_5]], trvale bytem: [[ADDRESS_5]]</w:t>
      </w:r>
      <w:r w:rsidRPr="00B63E66"/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[[PERSON_7]], nar. [[DATE_6]], trvale bytem: [[ADDRESS_6]]</w:t>
      </w:r>
      <w:r w:rsidRPr="00B63E66"/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[[PERSON_8]], nar. [[DATE_7]], trvale bytem: [[ADDRESS_7]]</w:t>
      </w:r>
      <w:r w:rsidRPr="00B63E66"/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[[PERSON_9]], nar. [[DATE_8]], trvale bytem: [[ADDRESS_8]]</w:t>
      </w:r>
      <w:r w:rsidRPr="00B63E66"/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[[PERSON_10]], nar. [[DATE_9]], trvale bytem: [[ADDRESS_9]]</w:t>
      </w:r>
      <w:r w:rsidRPr="00B63E66"/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 w:rsidRPr="00B63E66">
        <w:rPr>
          <w:b/>
          <w:bCs/>
        </w:rPr>
        <w:t>[[PERSON_3]], nar. [[DATE_10]], trvale bytem: [[ADDRESS_10]]</w:t>
      </w:r>
      <w:r w:rsidRPr="00B63E66"/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Partneři se dohodli na vzájemné spolupráci při realizaci podnikatelského záměru pod názvem "Projekt [[BIC_1]]", jehož cílem je vývoj, marketing a prodej digitálních produktů v oblasti osobního rozvoje a automatizace.</w:t>
      </w:r>
      <w:r w:rsidRPr="00B63E66">
        <w:rPr>
          <w:b/>
          <w:bCs/>
        </w:rPr>
      </w:r>
      <w:r w:rsidRPr="00B63E66"/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[[BIC_1]]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V rámci tohoto projektu se [[PERSON_4]] ujímá role hlavní koordinátorky projektu, zatímco [[PERSON_1]] zajišťuje technické vedení a infrastrukturu.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[[PERSON_5]], [[PERSON_6]] a [[PERSON_2]] se podílejí na tvorbě obsahu a moderování online kurzů.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[[PERSON_7]] a [[PERSON_3]] odpovídají za marketing, sociální sítě a e-mailing.</w:t>
      </w:r>
      <w:r w:rsidRPr="00B63E66"/>
      <w:r w:rsidRPr="00B63E66">
        <w:rPr>
          <w:b/>
          <w:bCs/>
        </w:rPr>
      </w:r>
      <w:r w:rsidRPr="00B63E66"/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rPr>
          <w:b/>
          <w:bCs/>
        </w:rPr>
        <w:t>[[PERSON_8]], [[PERSON_9]] a [[PERSON_10]] spravují obchodní partnery a zajišťují zákaznický servis.</w:t>
      </w:r>
      <w:r w:rsidRPr="00B63E66"/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V případě výdajů vyšších než 5 000 Kč je potřeba souhlas nadpoloviční většiny partnerů. Pokud například [[PERSON_7]] plánuje kampaň nad tento limit, musí být schválena ostatními.</w:t>
      </w:r>
      <w:r w:rsidRPr="00B63E66">
        <w:rPr>
          <w:b/>
          <w:bCs/>
        </w:rPr>
      </w:r>
      <w:r w:rsidRPr="00B63E66"/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Partneři se zavazují pořádat pravidelnou měsíční online schůzku. Schůze bude svolávána [[PERSON_4]] nebo jiným zvoleným koordinátorem.</w:t>
      </w:r>
      <w:r w:rsidRPr="00B63E66">
        <w:rPr>
          <w:b/>
          <w:bCs/>
        </w:rPr>
      </w:r>
      <w:r w:rsidRPr="00B63E66"/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 w:rsidRPr="00B63E66">
        <w:t>Každý z partnerů má jeden hlas. Rozhodnutí se přijímá většinou hlasů. V případě rovnosti rozhoduje hlas [[PERSON_1]] jako technického garanta.</w:t>
      </w:r>
      <w:r w:rsidRPr="00B63E66">
        <w:rPr>
          <w:b/>
          <w:bCs/>
        </w:rPr>
      </w:r>
      <w:r w:rsidRPr="00B63E66"/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Partneři jsou povinni chránit důvěrnost informací a nezpřístupnit třetím stranám žádné interní materiály. Např. [[PERSON_3]] nesmí předat klientskou databázi jinému subjektu.</w:t>
      </w:r>
      <w:r w:rsidRPr="00B63E66">
        <w:rPr>
          <w:b/>
          <w:bCs/>
        </w:rPr>
      </w:r>
      <w:r w:rsidRPr="00B63E66"/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 w:rsidRPr="00B63E66">
        <w:t>a) na základě jeho vlastní žádosti,</w:t>
        <w:br/>
        <w:t>b) z důvodu nečinnosti nebo dlouhodobé absence,</w:t>
        <w:br/>
        <w:t>c) po závažném porušení dohody – např. pokud by [[PERSON_10]] způsobil škodu svým jednáním.</w:t>
      </w:r>
      <w:r w:rsidRPr="00B63E66"/>
      <w:r w:rsidRPr="00B63E66"/>
      <w:r w:rsidRPr="00B63E66">
        <w:rPr>
          <w:b/>
          <w:bCs/>
        </w:rPr>
      </w:r>
      <w:r w:rsidRPr="00B63E66"/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Veškeré spory se partneři zavazují řešit smírně. Pokud by např. mezi [[PERSON_6]] a [[PERSON_9]] vznikl spor o vedení workshopu, pokusí se o zprostředkování ostatní členové.</w:t>
      </w:r>
      <w:r w:rsidRPr="00B63E66">
        <w:rPr>
          <w:b/>
          <w:bCs/>
        </w:rPr>
      </w:r>
      <w:r w:rsidRPr="00B63E66"/>
      <w:r w:rsidRPr="00B63E66">
        <w:rPr>
          <w:b/>
          <w:bCs/>
        </w:rPr>
      </w:r>
      <w:r w:rsidRPr="00B63E66"/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>V Olomouci dne [[DATE_11]]</w:t>
      </w:r>
      <w:r w:rsidRPr="00B63E66">
        <w:rPr>
          <w:b/>
          <w:bCs/>
        </w:rPr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 w:rsidRPr="00B63E66">
        <w:rPr>
          <w:rFonts w:ascii="Segoe UI Emoji" w:hAnsi="Segoe UI Emoji" w:cs="Segoe UI Emoji"/>
        </w:rPr>
        <w:t>✍️ [[PERSON_1]]</w:t>
        <w:br/>
        <w:t>✍️ [[PERSON_4]]</w:t>
        <w:br/>
        <w:t>✍️ [[PERSON_5]]</w:t>
        <w:br/>
        <w:t>✍️ [[PERSON_6]]</w:t>
        <w:br/>
        <w:t>✍️ [[PERSON_2]]</w:t>
        <w:br/>
        <w:t>✍️ [[PERSON_7]]</w:t>
        <w:br/>
        <w:t>✍️ [[PERSON_8]]</w:t>
        <w:br/>
        <w:t>✍️ [[PERSON_9]]</w:t>
        <w:br/>
        <w:t>✍️ [[PERSON_10]]</w:t>
        <w:br/>
        <w:t>✍️ [[PERSON_3]]</w:t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  <w:r w:rsidRPr="00B63E66"/>
      <w:r w:rsidRPr="00B63E66">
        <w:rPr>
          <w:rFonts w:ascii="Segoe UI Emoji" w:hAnsi="Segoe UI Emoji" w:cs="Segoe UI Emoji"/>
        </w:rPr>
      </w:r>
      <w:r w:rsidRPr="00B63E66"/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