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KOMPLEXNÍ DATABÁZE CITLIVÝCH ÚDAJŮ GDPR</w:t>
      </w:r>
    </w:p>
    <w:p>
      <w:pPr>
        <w:spacing w:before="100" w:after="100"/>
        <w:jc w:val="center"/>
      </w:pPr>
      <w:r>
        <w:rPr>
          <w:i/>
          <w:iCs/>
          <w:sz w:val="22"/>
          <w:szCs w:val="22"/>
        </w:rPr>
        <w:t xml:space="preserve">Pokročilý test s rozšířenými přídavnými jmény a rodinnými vztahy</w:t>
      </w:r>
    </w:p>
    <w:p>
      <w:pPr>
        <w:spacing w:before="50" w:after="50"/>
        <w:jc w:val="center"/>
      </w:pPr>
      <w:r>
        <w:rPr>
          <w:b/>
          <w:bCs/>
          <w:sz w:val="26"/>
          <w:szCs w:val="26"/>
        </w:rPr>
        <w:t xml:space="preserve">SÉRIE SUPREMA - KOMPLETNÍ VALIDACE</w:t>
      </w:r>
    </w:p>
    <w:p>
      <w:pPr>
        <w:spacing w:before="200" w:after="50"/>
        <w:jc w:val="center"/>
      </w:pPr>
      <w:r>
        <w:rPr>
          <w:sz w:val="20"/>
          <w:szCs w:val="20"/>
        </w:rPr>
        <w:t xml:space="preserve">Dokument č.: GDPR-SUPREMA-2026-003</w:t>
      </w:r>
    </w:p>
    <w:p>
      <w:pPr>
        <w:spacing w:after="50"/>
        <w:jc w:val="center"/>
      </w:pPr>
      <w:r>
        <w:t>Datum sestavení: [[DATE_1]]</w:t>
      </w:r>
    </w:p>
    <w:p>
      <w:pPr>
        <w:spacing w:after="50"/>
        <w:jc w:val="center"/>
      </w:pPr>
      <w:r>
        <w:rPr>
          <w:b/>
          <w:bCs/>
          <w:color w:val="CC0000"/>
          <w:sz w:val="20"/>
          <w:szCs w:val="20"/>
        </w:rPr>
        <w:t xml:space="preserve">Klasifikace: TOP SECRET / GDPR PROTECTED</w:t>
      </w:r>
    </w:p>
    <w:p>
      <w:pPr>
        <w:spacing w:before="300" w:after="100"/>
        <w:jc w:val="center"/>
      </w:pPr>
      <w:r>
        <w:rPr>
          <w:b/>
          <w:bCs/>
          <w:sz w:val="22"/>
          <w:szCs w:val="22"/>
          <w:u w:val="single"/>
        </w:rPr>
        <w:t xml:space="preserve">OBSAH DATABÁZE:</w:t>
      </w:r>
    </w:p>
    <w:p>
      <w:pPr>
        <w:spacing w:before="30" w:after="30"/>
      </w:pPr>
      <w:r>
        <w:t xml:space="preserve">1. Rodinná tragédie - úmrtí rodičů a sirotci</w:t>
      </w:r>
    </w:p>
    <w:p>
      <w:pPr>
        <w:spacing w:before="30" w:after="30"/>
      </w:pPr>
      <w:r>
        <w:t xml:space="preserve">2. Genetické centrum - vzácná onemocnění a dědičnost</w:t>
      </w:r>
    </w:p>
    <w:p>
      <w:pPr>
        <w:spacing w:before="30" w:after="30"/>
      </w:pPr>
      <w:r>
        <w:t xml:space="preserve">3. Organizovaná trestná činnost - gang a rodinné vazby</w:t>
      </w:r>
    </w:p>
    <w:p>
      <w:pPr>
        <w:spacing w:before="30" w:after="30"/>
      </w:pPr>
      <w:r>
        <w:t xml:space="preserve">4. Dialyzační centrum - chronické selhání ledvin</w:t>
      </w:r>
    </w:p>
    <w:p>
      <w:pPr>
        <w:spacing w:before="30" w:after="30"/>
      </w:pPr>
      <w:r>
        <w:t xml:space="preserve">5. Rozvody s vysokým majetkem - vypořádání</w:t>
      </w:r>
    </w:p>
    <w:p>
      <w:pPr>
        <w:spacing w:before="30" w:after="30"/>
      </w:pPr>
      <w:r>
        <w:t xml:space="preserve">6. Firemní úpadky - konkurzy a insolvence</w:t>
      </w:r>
    </w:p>
    <w:p>
      <w:pPr>
        <w:spacing w:before="30" w:after="30"/>
      </w:pPr>
      <w:r>
        <w:t xml:space="preserve">7. Zdravotně postižení - invalidita a péče</w:t>
      </w:r>
    </w:p>
    <w:p>
      <w:pPr>
        <w:spacing w:before="30" w:after="30"/>
      </w:pPr>
      <w:r>
        <w:t xml:space="preserve">8. HIV pozitivní pacienti - diskriminace a léčba</w:t>
      </w:r>
    </w:p>
    <w:p>
      <w:pPr>
        <w:spacing w:before="30" w:after="30"/>
      </w:pPr>
      <w:r>
        <w:t xml:space="preserve">9.Burn-out centrum - vyhoření a deprese</w:t>
      </w:r>
    </w:p>
    <w:p>
      <w:pPr>
        <w:spacing w:before="30" w:after="240"/>
      </w:pPr>
      <w:r>
        <w:t xml:space="preserve">10. Master tabulka - 100+ osob s rodinnými vazbami</w:t>
      </w:r>
    </w:p>
    <w:p>
      <w:r>
        <w:br w:type="page"/>
      </w:r>
    </w:p>
    <w:p>
      <w:pPr>
        <w:pStyle w:val="Heading1"/>
      </w:pPr>
      <w:r>
        <w:t xml:space="preserve">1. RODINNÁ TRAGÉDIE - ÚMRTÍ RODIČŮ A SIROTCI</w:t>
      </w:r>
    </w:p>
    <w:p>
      <w:pPr>
        <w:pStyle w:val="Heading2"/>
        <w:spacing w:before="200"/>
      </w:pPr>
      <w:r>
        <w:t xml:space="preserve">1.1 Automobilová nehoda se smrtelnými následky</w:t>
      </w:r>
    </w:p>
    <w:p>
      <w:pPr>
        <w:spacing w:before="100" w:after="50"/>
      </w:pPr>
      <w:r>
        <w:t>Dne [[DATE_2]] zemřeli při čelní srážce na silnici I/35 manželé Ing. [[PERSON_1]] ([[BIRTH_ID_1]], [[ADDRESS_1]]) a jeho manželka Mgr. [[PERSON_2]] ([[BIRTH_ID_2]], bytem tamtéž). Zemřelý [[PERSON_1]] byl majitelem firmy TechnoServis s.r.o., [[ICO_1]], s majetkem v hodnotě přes 24 000 000 Kč. Zemřelá [[PERSON_2]] byla psycholožka v soukromé praxi. Mrtvý otec [[PERSON_1]] zanechal 3 nezletilé sirotky: dceru [[PERSON_6]] ([[BIRTH_ID_3]], 14 let), syna [[PERSON_5]] ([[BIRTH_ID_4]], 11 let) a dceru [[PERSON_4]] ([[BIRTH_ID_5]], 7 let). Mrtvá matka [[PERSON_2]] měla ve své závěti určeného opatrovníka dětí - svého bratra JUDr. [[PERSON_3]] ([[BIRTH_ID_6]], [[ADDRESS_2]], [[PHONE_1]], registrace ČAK: 56789).</w:t>
      </w:r>
    </w:p>
    <w:p>
      <w:pPr>
        <w:spacing w:before="50" w:after="50"/>
      </w:pPr>
      <w:r>
        <w:t>Opatrovník [[PERSON_3]] převzal do péče všechny tři sirotky a spravuje jejich majetek. Děti zdědily po zemřelých rodičích nemovitosti v hodnotě 18 400 000 Kč (rodinný dům v Hradci Králové, LV č. 7823, chata v Krkonoších, LV č. 4567), podíly ve firmě TechnoServis s.r.o. v hodnotě 5 600 000 Kč a finanční prostředky na účtech: 3 840 000 Kč. Opatrovníkovi [[PERSON_3]] pomáhá jeho manželka PharmDr. [[PERSON_8]] ([[BIRTH_ID_7]], [[PHONE_2]]). Děti navštěvují dětského psychologa MUDr. [[PERSON_7]], Ph.D. (registrace ČLK: 78945) kvůli traumatu ze ztráty rodičů.</w:t>
      </w:r>
    </w:p>
    <w:p>
      <w:pPr>
        <w:pStyle w:val="Heading3"/>
        <w:spacing w:before="150"/>
      </w:pPr>
      <w:r>
        <w:t xml:space="preserve">Pozůstalí prarodiče a dědické řízení</w:t>
      </w:r>
    </w:p>
    <w:p>
      <w:pPr>
        <w:spacing w:before="80" w:after="50"/>
      </w:pPr>
      <w:r>
        <w:t>Babička dětí ze strany zemřelého otce paní [[PERSON_10]] ([[BIRTH_ID_8]], [[ADDRESS_3]], [[PHONE_3]]) požádala soud o kontakt s vnučkami a vnukem. Pozůstalá babička [[PERSON_2]] má přiznán pravidelný styk 1× za 14 dní. Dědeček ze strany zemřelé matky pan [[PERSON_9]] ([[BIRTH_ID_9]], [[ADDRESS_4]], vdovec) je těžce nemocný s diagnózou pokročilého karcinomu prostaty T3N1M0 (C61) a není schopen se o děti starat. Nemocný dědeček [[PERSON_3]] také odkázal svůj majetek (byt 3+1 v hodnotě 4 200 000 Kč) vnukům jako dědictví po své smrti.</w:t>
      </w:r>
    </w:p>
    <w:p>
      <w:r>
        <w:br w:type="page"/>
      </w:r>
    </w:p>
    <w:p>
      <w:pPr>
        <w:pStyle w:val="Heading1"/>
      </w:pPr>
      <w:r>
        <w:t xml:space="preserve">2. GENETICKÉ CENTRUM - VZÁCNÁ ONEMOCNĚNÍ A DĚDIČNOST</w:t>
      </w:r>
    </w:p>
    <w:p>
      <w:pPr>
        <w:pStyle w:val="Heading2"/>
        <w:spacing w:before="200"/>
      </w:pPr>
      <w:r>
        <w:t xml:space="preserve">2.1 Huntingtonova chorea - pozitivní genetický test</w:t>
      </w:r>
    </w:p>
    <w:p>
      <w:pPr>
        <w:spacing w:before="100" w:after="50"/>
      </w:pPr>
      <w:r>
        <w:t>Pacientka Bc. [[PERSON_11]] ([[BIRTH_ID_10]], [[BIRTH_ID_11]], [[ADDRESS_5]], email: [[EMAIL_1]], [[PHONE_2]]) podstoupila prediktivní genetické testování pro Huntingtonovu chorobu G10 z důvodu pozitivní rodinné anamnézy. Její zemřelý otec [[PERSON_12]] ([[BIRTH_ID_12]], zemřel 2023) měl diagnostikovanou Huntingtonovu chorobu s nástupem příznaků ve 42 letech. Pacientce [[PERSON_11]] byl potvrzen pozitivní nález - nosičství mutace genu HTT s 44 CAG repeticemi. Predikovaný nástup onemocnění: 38-45 let věku (pacientka má nyní 34 let). Geneticky testovaná [[PERSON_11]] je ve vysokém riziku rozvoje progresivní neurodegenerace s choreiformními pohyby, demencí a psychiatrickými příznaky. Prognóza: 15-20 let od nástupu příznaků do úmrtí.</w:t>
      </w:r>
    </w:p>
    <w:p>
      <w:pPr>
        <w:spacing w:before="50" w:after="50"/>
      </w:pPr>
      <w:r>
        <w:t>Její bratr Ing. [[PERSON_13]] ([[BIRTH_ID_13]], [[ADDRESS_6]], [[PHONE_4]]) odmítl podstoupit genetické testování, přestože má 50% riziko zdědění mutace po zemřelém otci. Bratr pacientky [[PERSON_12]] má 2 děti: dceru [[PERSON_16]] ([[BIRTH_ID_14]], 9 let) a syna [[PERSON_15]] ([[BIRTH_ID_15]], 6 let), které mají teoreticky 25% riziko nosičství mutace. Genetický poradce MUDr. [[PERSON_14]], Ph.D. (registrace ČLK: 67890) doporučila rodině komplexní genetické poradenství a psychologickou podporu.</w:t>
      </w:r>
    </w:p>
    <w:p>
      <w:pPr>
        <w:pStyle w:val="Heading2"/>
        <w:spacing w:before="200"/>
      </w:pPr>
      <w:r>
        <w:t xml:space="preserve">2.2 Cystická fibróza - sourozenecké testování</w:t>
      </w:r>
    </w:p>
    <w:p>
      <w:pPr>
        <w:spacing w:before="100" w:after="50"/>
      </w:pPr>
      <w:r>
        <w:t>Nemocný syn [[PERSON_20]] ([[BIRTH_ID_16]], 7 let, zákonní zástupci: matka PhDr. [[PERSON_17]], [[BIRTH_ID_17]], a otec Bc. [[PERSON_18]], [[BIRTH_ID_18]], [[ADDRESS_7]], mobil matky[[PHONE_5]], pojištěnec VZP[[PHONE_6]]) má diagnostikovanou cystickou fibrózu E84.9 s genotypem F508del/F508del (homozygot). Nemocnému [[PERSON_20]] je indikována celoživotní komplexní léčba: inhalační terapie (DNáza, tobramycin), pankreatické enzymy, vitaminy, fyzioterapie, nutriční podpora. Pacient [[PERSON_20]] má chronickou plicní insuficienci s FEV1 62% a pankreatickou insuficienci. Jeho mladší sestra [[PERSON_19]] ([[BIRTH_ID_19]], 4 roky) je zdravá nositelka mutace F508del (heterozygot).</w:t>
      </w:r>
    </w:p>
    <w:p>
      <w:pPr>
        <w:spacing w:before="50" w:after="50"/>
      </w:pPr>
      <w:r>
        <w:t>Matka [[PERSON_17]] a otec [[PERSON_18]] jsou oba zdraví nositelé (heterozygoté) mutace F508del. Rodiče plánují další těhotenství a chtějí využít preimplantační genetickou diagnostiku (PGD) k zabránění narození dalšího dítěte s cystickou fibrózou. Byli odeslání do Centra asistované reprodukce. Ošetřující lékař MUDr. [[PERSON_21]], CSc. (registrace ČLK: 89012) koordinuje péči.</w:t>
      </w:r>
    </w:p>
    <w:p>
      <w:r>
        <w:br w:type="page"/>
      </w:r>
    </w:p>
    <w:p>
      <w:pPr>
        <w:pStyle w:val="Heading1"/>
      </w:pPr>
      <w:r>
        <w:t xml:space="preserve">3. ORGANIZOVANÁ TRESTNÁ ČINNOST - GANG A RODINNÉ VAZBY</w:t>
      </w:r>
    </w:p>
    <w:p>
      <w:pPr>
        <w:pStyle w:val="Heading2"/>
        <w:spacing w:before="200"/>
      </w:pPr>
      <w:r>
        <w:t xml:space="preserve">3.1 Rodinný klan - obchod s drogami</w:t>
      </w:r>
    </w:p>
    <w:p>
      <w:pPr>
        <w:spacing w:before="100" w:after="50"/>
      </w:pPr>
      <w:r>
        <w:t>Hlavní obviněný [[PERSON_24]] ([[BIRTH_ID_20]], [[ID_CARD_1]], [[ADDRESS_8]], [[PHONE_7]]) je vůdcem zločinecké skupiny specializující se na velkoobchodní distribuci metamfetaminu a heroinu. Obviněnému [[PERSON_22]] je kladeno za vinu řízení organizované skupiny podle § 283 tr. zákoníku s obchodem s drogami v hodnotě přesahující 87 000 000 Kč. Pachatel [[PERSON_24]] zapojil do činnosti své bratry [[PERSON_23]] ([[BIRTH_ID_21]], obviněný, kuriér drog) a [[PERSON_22]] ([[BIRTH_ID_22]], obviněný, finanční správce gangu).</w:t>
      </w:r>
    </w:p>
    <w:p>
      <w:pPr>
        <w:spacing w:before="50" w:after="50"/>
      </w:pPr>
      <w:r>
        <w:t>Mladší bratr [[PERSON_23]] se doznal ke své roli jako kuriér a spolupracuje s policií. Bratr obviněného [[PERSON_23]] poskytl informace o skladištích drog a dodavatelských sítích. Jeho manželka Mgr. [[PERSON_25]] ([[BIRTH_ID_23]], [[ADDRESS_9]]) nebyla o činnosti svého manžela informována a je považována za svědka. Manželka [[PERSON_25]] má 2 děti: syna [[PERSON_27]] ([[BIRTH_ID_4]], 12 let) a dceru [[PERSON_26]] ([[BIRTH_ID_5]], 9 let). Děti byly odebrány do pěstounské péče kvůli vazbě otce.</w:t>
      </w:r>
    </w:p>
    <w:p>
      <w:pPr>
        <w:spacing w:before="50" w:after="50"/>
      </w:pPr>
      <w:r>
        <w:t>Prostřední bratr [[PERSON_22]] spravoval finanční toky gangu a praní špinavých peněz přes offshore společnosti. Obviněnému bratru [[PERSON_22]] bylo zabaveno: 8 400 000 Kč v hotovosti, 3 nemovitosti v hodnotě 14 200 000 Kč, 7 luxusních vozidel v hodnotě 12 800 000 Kč. Jeho přítelkyně Bc. [[PERSON_28]] ([[BIRTH_ID_24]], bytem utajená adresa) je vyšetřována jako spolupachatelka za praní peněz.</w:t>
      </w:r>
    </w:p>
    <w:p>
      <w:pPr>
        <w:pStyle w:val="Heading3"/>
        <w:spacing w:before="150"/>
      </w:pPr>
      <w:r>
        <w:t xml:space="preserve">Rodiče obviněných - neznalost vs. spoluvina</w:t>
      </w:r>
    </w:p>
    <w:p>
      <w:pPr>
        <w:spacing w:before="80" w:after="50"/>
      </w:pPr>
      <w:r>
        <w:t>Matka obviněných bratrů paní [[PERSON_30]] ([[BIRTH_ID_25]], [[ADDRESS_10]], vdova, důchodkyně, [[PHONE_3]]) tvrdí, že o trestné činnosti synů nevěděla. Matka [[PERSON_25]] vlastní nemovitost, kde byla nalezena droga, ale tvrdí, že dům pronajímala synům. Zemřelý otec [[PERSON_29]] ([[BIRTH_ID_26]], zemřel 2019) byl v minulosti také odsouzen za drogovou trestnou činnost.</w:t>
      </w:r>
    </w:p>
    <w:p>
      <w:r>
        <w:br w:type="page"/>
      </w:r>
    </w:p>
    <w:p>
      <w:pPr>
        <w:pStyle w:val="Heading1"/>
      </w:pPr>
      <w:r>
        <w:t xml:space="preserve">4. DIALYZAČNÍ CENTRUM - CHRONICKÉ SELHÁNÍ LEDVIN</w:t>
      </w:r>
    </w:p>
    <w:p>
      <w:pPr>
        <w:pStyle w:val="Heading2"/>
        <w:spacing w:before="200"/>
      </w:pPr>
      <w:r>
        <w:t xml:space="preserve">4.1 Pacienti na pravidelné hemodialýze</w:t>
      </w:r>
    </w:p>
    <w:p>
      <w:pPr>
        <w:spacing w:before="100" w:after="50"/>
      </w:pPr>
      <w:r>
        <w:t>Pacient Ing. [[PERSON_31]], MBA ([[BIRTH_ID_27]], [[BIRTH_ID_28]], [[ADDRESS_11]], email: [[EMAIL_2]], [[PHONE_1]]) je na pravidelné hemodialýze 3× týdně po 4 hodinách pro chronické selhání ledvin stadium 5 (N18.5) na podkladě diabetické nefropatie. Pacientovi [[PERSON_31]] byla vytvořena arteriovenózní fistule na levé paži pro cévní přístup. Nemocný [[PERSON_31]] má diabetes mellitus 1. typu E10.2 od dětství, nyní s pokročilými komplikacemi: diabetická retinopatie H36.0 s částečnou ztrátou zraku, diabetická neuropatie G63.2, ischemická choroba srdeční I25.1. Je na čekací listině pro transplantaci ledviny již 34 měsíců. Krevní skupina: A Rh+. HLA typizace provedena. Byl mu přiznán invalidní důchod III. stupně ve výši 16 800 Kč měsíčně.</w:t>
      </w:r>
    </w:p>
    <w:p>
      <w:pPr>
        <w:spacing w:before="50" w:after="50"/>
      </w:pPr>
      <w:r>
        <w:t>Manželka pacienta PharmDr. [[PERSON_34]] ([[BIRTH_ID_29]], [[PHONE_2]]) je potenciální živý dárce ledviny a je v procesu předtransplantačního vyšetřování. Manželka [[PERSON_32]] je částečně HLA kompatibilní (4/6 shod). Dcera pacienta Bc. [[PERSON_32]] ([[BIRTH_ID_30]], 24 let, [[PHONE_8]]) je plně HLA kompatibilní (6/6), ale z psychologických důvodů odmítá darování. Syn Ing. [[PERSON_33]] ([[BIRTH_ID_31]], 22 let) nebyl HLA kompatibilní.</w:t>
      </w:r>
    </w:p>
    <w:p>
      <w:pPr>
        <w:pStyle w:val="Heading2"/>
        <w:spacing w:before="200"/>
      </w:pPr>
      <w:r>
        <w:t xml:space="preserve">4.2 Komplikace dialýzy - sepse a úmrtí</w:t>
      </w:r>
    </w:p>
    <w:p>
      <w:pPr>
        <w:spacing w:before="100" w:after="50"/>
      </w:pPr>
      <w:r>
        <w:t>Pacientka paní [[PERSON_36]] ([[BIRTH_ID_32]], [[BIRTH_ID_33]], [[ADDRESS_12]], vdova) byla na hemodialýze 8 let. Pacientce [[PERSON_36]] se rozvinula katétrová sepse s multiorgánovým selháním. Zemřelá [[PERSON_36]] byla hospitalizována na JIP, kde došlo k srdečnímu selhání a úmrtí dne [[DATE_3]]. Příčina smrti: septický šok. Pozůstalý syn Mgr. [[PERSON_35]] ([[BIRTH_ID_34]], [[ADDRESS_13]], [[PHONE_9]]) je jediný dědic po zemřelé matce (byt 2+1 v hodnotě 2 400 000 Kč, vklady 840 000 Kč, životní pojištění 1 500 000 Kč).</w:t>
      </w:r>
    </w:p>
    <w:p>
      <w:r>
        <w:br w:type="page"/>
      </w:r>
    </w:p>
    <w:p>
      <w:pPr>
        <w:pStyle w:val="Heading1"/>
      </w:pPr>
      <w:r>
        <w:t xml:space="preserve">5. ROZVODY S VYSOKÝM MAJETKEM - VYPOŘÁDÁNÍ</w:t>
      </w:r>
    </w:p>
    <w:p>
      <w:pPr>
        <w:pStyle w:val="Heading2"/>
        <w:spacing w:before="200"/>
      </w:pPr>
      <w:r>
        <w:t xml:space="preserve">5.1 Rozvod s podnikateli - majetková bitva</w:t>
      </w:r>
    </w:p>
    <w:p>
      <w:pPr>
        <w:spacing w:before="100" w:after="50"/>
      </w:pPr>
      <w:r>
        <w:t>Rozvedený manžel Ing. [[PERSON_37]], CSc. ([[BIRTH_ID_35]], [[ICO_2]], [[ADDRESS_14]], [[BANK_1]], email: [[EMAIL_3]], [[PHONE_7]]) se rozvádí s manželkou MUDr. [[PERSON_38]], Ph.D. ([[BIRTH_ID_36]], [[ADDRESS_15]], [[PHONE_2]]) po 28 letech manželství. Rozvedeným manželům patřil společný majetek v hodnotě 124 000 000 Kč: nemovitosti (rodinná vila v Praze 6 oceněná na 45 000 000 Kč, LV č. 7823, apartmán v Alpách za 18 000 000 Kč, komerční nemovitost pronajímaná za 2 400 000 Kč ročně), podíly v 7 společnostech v hodnotě 52 000 000 Kč, finanční portfolio (akcie, dluhopisy) 8 600 000 Kč.</w:t>
      </w:r>
    </w:p>
    <w:p>
      <w:pPr>
        <w:spacing w:before="50" w:after="50"/>
      </w:pPr>
      <w:r>
        <w:t>Rozvedené manželce [[PERSON_37]] bylo přisouzeno 45% společného majetku (55 800 000 Kč) plus výživné ve formě jednorázového vyrovnání 12 000 000 Kč. Rozvedenému manželu [[PERSON_37]] zbylo 55% majetku. Mají 3 zletilé děti: dceru Ing. [[PERSON_39]], MBA ([[BIRTH_ID_37]], 27 let, CEO v rodinné firmě), syna Mgr. [[PERSON_40]] ([[BIRTH_ID_38]], 25 let, advokát) a dceru Bc. [[PERSON_41]] ([[BIRTH_ID_39]], 23 let, studentka). Děti jsou proti rozvodu rodičů a snaží se o smír.</w:t>
      </w:r>
    </w:p>
    <w:p>
      <w:pPr>
        <w:pStyle w:val="Heading2"/>
        <w:spacing w:before="200"/>
      </w:pPr>
      <w:r>
        <w:t xml:space="preserve">5.2 Rozvod s domácím násilím - ochranné opatření</w:t>
      </w:r>
    </w:p>
    <w:p>
      <w:pPr>
        <w:spacing w:before="100" w:after="50"/>
      </w:pPr>
      <w:r>
        <w:t>Rozvedená žena PhDr. [[PERSON_42]] ([[BIRTH_ID_40]], utajená adresa v azylovém domě, kontakt přes sociální pracovnici Mgr. [[PERSON_43]], [[PHONE_5]]) se rozvádí s násilným manželem [[PERSON_44]] ([[BIRTH_ID_41]], má uložen předběžný zákaz vstupu do společného bytu a zákaz kontaktu dle zákona č. 135/2006 Sb., elektronický náramek). Rozvedené [[PERSON_42]] bylo v minulosti opakovaně způsobeno těžké ublížení na zdraví manželem: zlomenina čelisti a očnice (2021), popáleniny rukou (2023), zlomeniny žeber (2024). Oběť [[PERSON_42]] má diagnostikovanou PTSD F43.1, chronickou úzkostnou poruchu F41.1.</w:t>
      </w:r>
    </w:p>
    <w:p>
      <w:pPr>
        <w:spacing w:before="50" w:after="50"/>
      </w:pPr>
      <w:r>
        <w:t>Manžel [[PERSON_44]] je stíhán pro trestný čin týrání osoby žijící ve společném obydlí dle § 199 tr. zákoníku. Obviněnému [[PERSON_44]] hrozí trest odnětí svobody 2-8 let. Rozvedená [[PERSON_42]] má 2 nezletilé děti: dceru [[PERSON_47]] ([[BIRTH_ID_14]], 11 let) a syna [[PERSON_46]] ([[BIRTH_ID_15]], 8 let), které byly také svědky a obětmi násilí. Otec [[PERSON_44]] má zakázán styk s dětmi. Děti podstupují traumaterapii u psycholožky PhDr. [[PERSON_45]], Ph.D. (registrace ČPP: 5678).</w:t>
      </w:r>
    </w:p>
    <w:p>
      <w:r>
        <w:br w:type="page"/>
      </w:r>
    </w:p>
    <w:p>
      <w:r>
        <w:br w:type="page"/>
      </w:r>
    </w:p>
    <w:p>
      <w:pPr>
        <w:pStyle w:val="Heading1"/>
      </w:pPr>
      <w:r>
        <w:t xml:space="preserve">10. MASTER TABULKA - OSOBY S RODINNÝMI VAZBAMI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2200"/>
        <w:gridCol w:w="2200"/>
        <w:gridCol w:w="5000"/>
      </w:tblGrid>
      <w:tr>
        <w:trPr>
          <w:tblHeader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Jméno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Rodné číslo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Vztah / Citlivé údaje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Ing. [[PERSON_1]]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Zemřelý otec, majetek 24 mil. Kč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Mgr. [[PERSON_2]]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Zemřelá matka, psycholožka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[[PERSON_6]]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Dcera zemřelých, sirotek, 14 let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[[PERSON_5]]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[[BIRTH_ID_4]]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Syn zemřelých, sirotek, 11 let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[[PERSON_4]]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[[BIRTH_ID_5]]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Dcera zemřelých, sirotek, 7 let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JUDr. [[PERSON_3]]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[[BIRTH_ID_6]]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Opatrovník sirotků, bratr zemřelé matky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PharmDr. [[PERSON_8]]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[[BIRTH_ID_7]]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Manželka opatrovníka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paní [[PERSON_10]]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[[BIRTH_ID_8]]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Babička sirotků, vdova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pan [[PERSON_9]]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[[BIRTH_ID_9]]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Dědeček, Ca prostaty T3N1M0, vdovec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MUDr. [[PERSON_7]], Ph.D.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[[BIRTH_ID_34]]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Dětská psycholožka sirotků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Bc. [[PERSON_11]]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[[BIRTH_ID_10]]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Huntingtonova choroba pozitivní, 44 CAG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[[PERSON_12]]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[[BIRTH_ID_12]]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Zemřelý otec pacientky, Huntington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Ing. [[PERSON_13]]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[[BIRTH_ID_13]]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Bratr pacientky, odmítl test, 50% riziko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[[PERSON_16]]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[[BIRTH_ID_14]]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Dcera bratra, vnučka zemřelého, 25% riziko, 9 let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[[PERSON_15]]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[[BIRTH_ID_15]]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Syn bratra, vnuk zemřelého, 25% riziko, 6 let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MUDr. [[PERSON_14]], Ph.D.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[[BIRTH_ID_42]]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Genetický poradce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[[PERSON_20]]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[[BIRTH_ID_16]]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Nemocný syn, CF E84.9, F508del/F508del, 7 let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PhDr. [[PERSON_17]]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[[BIRTH_ID_17]]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Matka, nositelka F508del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Bc. [[PERSON_18]]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[[BIRTH_ID_18]]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Otec, nositel F508del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[[PERSON_19]]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[[BIRTH_ID_19]]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Sestra nemocného, zdravá nositelka, 4 roky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MUDr. [[PERSON_21]], CSc.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[[BIRTH_ID_43]]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Ošetřující lékař CF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[[PERSON_24]]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[[BIRTH_ID_20]]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Hlavní obviněný, vůdce gangu, § 283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[[PERSON_23]]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[[BIRTH_ID_21]]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Mladší bratr, kuriér, spolupracuje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[[PERSON_22]]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[[BIRTH_ID_22]]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Prostřední bratr, praní peněz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Mgr. [[PERSON_25]]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[[BIRTH_ID_23]]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Manželka mladšího bratra, svědek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[[PERSON_27]]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[[BIRTH_ID_4]]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Syn, odebraný do pěstounské péče, 12 let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[[PERSON_26]]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[[BIRTH_ID_5]]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Dcera, odebraná do pěstounské péče, 9 let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Bc. [[PERSON_28]]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[[BIRTH_ID_24]]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Přítelkyně prostředního bratra, praní peněz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paní [[PERSON_30]]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[[BIRTH_ID_25]]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Matka obviněných, vdova, tvrdí nevědomost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[[PERSON_29]]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[[BIRTH_ID_26]]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Zemřelý otec, v minulosti odsouzen za drogy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Ing. [[PERSON_31]], MBA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[[BIRTH_ID_27]]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Pacient, hemodialýza 3×/týden, N18.5, DM1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PharmDr. [[PERSON_34]]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[[BIRTH_ID_29]]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Manželka, potenciální dárce ledviny, 4/6 HLA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Bc. [[PERSON_32]]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[[BIRTH_ID_30]]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Dcera, plně HLA kompatibilní 6/6, odmítá darování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Ing. [[PERSON_33]]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[[BIRTH_ID_31]]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Syn, HLA nekompatibilní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paní [[PERSON_36]]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[[BIRTH_ID_32]]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Zemřelá, sepse, 8 let na dialýze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Mgr. [[PERSON_35]]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[[BIRTH_ID_34]]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Pozůstalý syn, dědic 4,74 mil. Kč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Ing. [[PERSON_37]], CSc.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[[BIRTH_ID_35]]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Rozvedený manžel, majetek 124 mil. Kč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MUDr. [[PERSON_38]], Ph.D.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[[BIRTH_ID_36]]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Rozvedená manželka, 45% majetku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Ing. [[PERSON_39]], MBA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[[BIRTH_ID_37]]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Dcera rozvedených, 27 let, CEO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Mgr. [[PERSON_40]]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[[BIRTH_ID_38]]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Syn rozvedených, 25 let, advokát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Bc. [[PERSON_41]]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[[BIRTH_ID_39]]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Dcera rozvedených, 23 let, studentka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PhDr. [[PERSON_42]]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[[BIRTH_ID_40]]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Rozvedená, oběť domácího násilí, PTSD F43.1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[[PERSON_44]]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[[BIRTH_ID_41]]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Násilný manžel, § 199, zákaz kontaktu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[[PERSON_47]]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[[BIRTH_ID_14]]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Dcera, oběť násilí, traumaterapie, 11 let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[[PERSON_46]]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[[BIRTH_ID_15]]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Syn, oběť násilí, traumaterapie, 8 let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Mgr. [[PERSON_43]]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[[BIRTH_ID_44]]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Sociální pracovnice azylového domu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PhDr. [[PERSON_45]], Ph.D.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[[BIRTH_ID_6]]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Psycholožka, traumaterapie dětí</w:t>
            </w:r>
          </w:p>
        </w:tc>
      </w:tr>
    </w:tbl>
    <w:p>
      <w:r>
        <w:br w:type="page"/>
      </w:r>
    </w:p>
    <w:p>
      <w:pPr>
        <w:pStyle w:val="Heading1"/>
        <w:spacing w:before="200"/>
      </w:pPr>
      <w:r>
        <w:t xml:space="preserve">VALIDAČNÍ METRIKY SÉRIE SUPREMA</w:t>
      </w:r>
    </w:p>
    <w:p>
      <w:pPr>
        <w:spacing w:before="100" w:after="50"/>
      </w:pPr>
      <w:r>
        <w:rPr>
          <w:b/>
          <w:bCs/>
          <w:sz w:val="24"/>
          <w:szCs w:val="24"/>
        </w:rPr>
        <w:t xml:space="preserve">Test rozšířených přídavných jmen a rodinných vztahů:</w:t>
      </w:r>
    </w:p>
    <w:p>
      <w:pPr>
        <w:spacing w:before="50" w:after="30"/>
      </w:pPr>
      <w:r>
        <w:t xml:space="preserve">✓ 50+ nových unikátních českých jmen</w:t>
      </w:r>
    </w:p>
    <w:p>
      <w:pPr>
        <w:spacing w:before="30" w:after="30"/>
      </w:pPr>
      <w:r>
        <w:t xml:space="preserve">✓ Komplexní rodinné vztahy: matka, otec, syn, dcera, bratr, sestra</w:t>
      </w:r>
    </w:p>
    <w:p>
      <w:pPr>
        <w:spacing w:before="30" w:after="30"/>
      </w:pPr>
      <w:r>
        <w:t xml:space="preserve">✓ Úmrtí: zemřelý, mrtvý, zesnulý, pozůstalý, dědic</w:t>
      </w:r>
    </w:p>
    <w:p>
      <w:pPr>
        <w:spacing w:before="30" w:after="30"/>
      </w:pPr>
      <w:r>
        <w:t xml:space="preserve">✓ Zdravotní stavy: nemocný, zraněný, pacient</w:t>
      </w:r>
    </w:p>
    <w:p>
      <w:pPr>
        <w:spacing w:before="30" w:after="30"/>
      </w:pPr>
      <w:r>
        <w:t xml:space="preserve">✓ Opatrovnictví: opatrovník, opatrovanec, pěstoun, sirotci</w:t>
      </w:r>
    </w:p>
    <w:p>
      <w:pPr>
        <w:spacing w:before="30" w:after="30"/>
      </w:pPr>
      <w:r>
        <w:t xml:space="preserve">✓ Genetická data: Huntington, CF, HLA typizace</w:t>
      </w:r>
    </w:p>
    <w:p>
      <w:pPr>
        <w:spacing w:before="30" w:after="30"/>
      </w:pPr>
      <w:r>
        <w:t xml:space="preserve">✓ Organizovaná trestná činnost s rodinnými vazbami</w:t>
      </w:r>
    </w:p>
    <w:p>
      <w:pPr>
        <w:spacing w:before="30" w:after="100"/>
      </w:pPr>
      <w:r>
        <w:t xml:space="preserve">✓ Test deduplikace: stejná osoba zmíněna 5-10× různě</w:t>
      </w:r>
    </w:p>
    <w:p>
      <w:pPr>
        <w:spacing w:before="200" w:after="50"/>
      </w:pPr>
      <w:r>
        <w:rPr>
          <w:b/>
          <w:bCs/>
          <w:color w:val="CC0000"/>
          <w:sz w:val="28"/>
          <w:szCs w:val="28"/>
        </w:rPr>
        <w:t xml:space="preserve">KONEC SÉRIE SUPREMA</w:t>
      </w:r>
    </w:p>
    <w:p>
      <w:pPr>
        <w:spacing w:after="50"/>
        <w:jc w:val="center"/>
      </w:pPr>
      <w:r>
        <w:rPr>
          <w:i/>
          <w:iCs/>
          <w:sz w:val="20"/>
          <w:szCs w:val="20"/>
        </w:rPr>
        <w:t xml:space="preserve">Focus: Rodinné vztahy a rozšířená přídavná jména</w:t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Kritický test pro ignore list validaci</w:t>
      </w:r>
    </w:p>
    <w:sectPr>
      <w:headerReference w:type="default" r:id="rId7"/>
      <w:footerReference w:type="default" r:id="rId8"/>
      <w:headerReference w:type="first" r:id="rId9"/>
      <w:footerReference w:type="first" r:id="rId10"/>
      <w:headerReference w:type="even" r:id="rId11"/>
      <w:footerReference w:type="even" r:id="rId12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before="240" w:after="12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pPr>
      <w:spacing w:before="180" w:after="10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  <w:style w:type="paragraph" w:styleId="Heading3">
    <w:name w:val="Heading 3"/>
    <w:basedOn w:val="Normal"/>
    <w:pPr>
      <w:spacing w:before="120" w:after="8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2026-01-03T19:38:45.361Z</dcterms:created>
  <dcterms:modified xsi:type="dcterms:W3CDTF">2026-01-03T19:38:45.362Z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