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PACIENTŮ (GDPR ČL. 28)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1850.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