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CESTOVNÍ POJIŠTĚNÍ</w:t>
      </w:r>
    </w:p>
    <w:p>
      <w:r>
        <w:t>č. 1017/2026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2101</w:t>
      </w:r>
    </w:p>
    <w:p>
      <w:r>
        <w:t>(dále jen „Zaměstnavatel")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[[LICENSE_PLATE_1]]51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1525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úrazové pojištění</w:t>
      </w:r>
    </w:p>
    <w:p>
      <w:r>
        <w:t>- Pojistná částka: 4816000 Kč</w:t>
      </w:r>
    </w:p>
    <w:p>
      <w:r>
        <w:t>- Pojistné období: měsíční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[[ADDRESS_5]].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[[LICENSE_PLATE_2]]74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 Kč (slovy: 33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2101</w:t>
      </w:r>
    </w:p>
    <w:p>
      <w:r>
        <w:t>b) Účet pojistníke pro vrácení přeplatků: [[BANK_2]]; IBAN: [[IBAN_2]] 1525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4188 5343 3619 2051, platnost 02/28, CVC: ***.</w:t>
      </w:r>
    </w:p>
    <w:p>
      <w:r>
        <w:t>8. Fakturační údaje: Notářská kancelář Mgr. Horák,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advořáková</w:t>
      </w:r>
    </w:p>
    <w:p>
      <w:r>
        <w:t>- [[PASSWORD_1]]</w:t>
      </w:r>
    </w:p>
    <w:p>
      <w:r>
        <w:t>- URL portálu: https://portal.notářská.cz/advořáková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830955914314549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WV[[LICENSE_PLATE_4]]Z0EA1H8AX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7968612, u Allianz.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Brně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Bc. [[PERSON_2]]</w:t>
      </w:r>
    </w:p>
    <w:p>
      <w:r>
        <w:t>Zaměstnavatel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[[DATE_8]]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