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[[PERSON_4]]“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„pro [[PERSON_5]]“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„s [[PERSON_6]]“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„u [[PERSON_7]]“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[[PERSON_14]]“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„k [[PERSON_15]]“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„s [[PERSON_16]]“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„u [[PERSON_17]]“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„o [[PERSON_19]]“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„k [[PERSON_20]]“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„u [[PERSON_21]]“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„pro [[PERSON_22]]“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[[PERSON_23]]“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„o [[PERSON_26]]“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„pro [[PERSON_27]]“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[[PERSON_31]]“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„u [[PERSON_33]]“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[[PERSON_34]]“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„se [[PERSON_35]]“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„u [[PERSON_36]]“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„o [[PERSON_37]]“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„s [[PERSON_38]]“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[[PERSON_44]]“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„k [[PERSON_45]]“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[[PERSON_5]], [[PERSON_26]] či [[PERSON_46]].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[[PERSON_30]]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[[PERSON_15]] („vyjádření [[PERSON_15]]“),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[[PERSON_34]],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[[PERSON_32]],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[[PERSON_37]],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[[PERSON_31]].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[[PERSON_17]], [[PERSON_21]]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[[PERSON_45]]),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(„výpověď [[PERSON_38]]“),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[[PERSON_36]] („záznam o výslechu [[PERSON_36]]“),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[[PERSON_20]] („výslech [[PERSON_20]]“).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[[PERSON_31]]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[[PERSON_8]]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[[PERSON_22]], [[PERSON_39]] nebo [[PERSON_47]].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[[PERSON_46]],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[[PERSON_25]],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