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592"/>
        <w:ind w:left="0" w:right="0"/>
      </w:pPr>
    </w:p>
    <w:p>
      <w:pPr>
        <w:autoSpaceDN w:val="0"/>
        <w:autoSpaceDE w:val="0"/>
        <w:widowControl/>
        <w:spacing w:line="310" w:lineRule="auto" w:before="262" w:after="0"/>
        <w:ind w:left="0" w:right="144" w:firstLine="0"/>
        <w:jc w:val="left"/>
      </w:pPr>
      <w:r>
        <w:t>NÁJEMNÍ SMLOUVA (o nájmu bytu podle § 2201 a násl. zákona č. 89/2012 Sb., občanský zákoník) Délka dokumentu odpovídá přibližně pěti stranám formátu A4 při běžném řádkování a velikosti písma 11–12 pt.</w:t>
      </w:r>
    </w:p>
    <w:p>
      <w:pPr>
        <w:autoSpaceDN w:val="0"/>
        <w:autoSpaceDE w:val="0"/>
        <w:widowControl/>
        <w:spacing w:line="228" w:lineRule="auto" w:before="630" w:after="166"/>
        <w:ind w:left="0" w:right="0" w:firstLine="0"/>
        <w:jc w:val="left"/>
      </w:pPr>
      <w:r>
        <w:t>1 Smluvní strany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0.0" w:type="dxa"/>
      </w:tblPr>
      <w:tblGrid>
        <w:gridCol w:w="3015"/>
        <w:gridCol w:w="3015"/>
        <w:gridCol w:w="3015"/>
      </w:tblGrid>
      <w:tr>
        <w:trPr>
          <w:trHeight w:hRule="exact" w:val="446"/>
        </w:trPr>
        <w:tc>
          <w:tcPr>
            <w:tcW w:type="dxa" w:w="19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568" w:after="0"/>
              <w:ind w:left="26" w:right="0" w:firstLine="0"/>
              <w:jc w:val="left"/>
            </w:pPr>
            <w:r>
              <w:rPr>
                <w:rFonts w:ascii="Aptos" w:hAnsi="Aptos" w:eastAsia="Aptos"/>
                <w:b/>
                <w:i w:val="0"/>
                <w:color w:val="000000"/>
                <w:sz w:val="22"/>
              </w:rPr>
              <w:t>Jméno a příjmení</w:t>
            </w:r>
          </w:p>
        </w:tc>
        <w:tc>
          <w:tcPr>
            <w:tcW w:type="dxa" w:w="3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60" w:after="0"/>
              <w:ind w:left="200" w:right="0" w:firstLine="0"/>
              <w:jc w:val="left"/>
            </w:pPr>
            <w:r>
              <w:t>Pronajímatel</w:t>
            </w:r>
          </w:p>
        </w:tc>
        <w:tc>
          <w:tcPr>
            <w:tcW w:type="dxa" w:w="3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60" w:after="0"/>
              <w:ind w:left="508" w:right="0" w:firstLine="0"/>
              <w:jc w:val="left"/>
            </w:pPr>
            <w:r>
              <w:t>Nájemce</w:t>
            </w:r>
          </w:p>
        </w:tc>
      </w:tr>
      <w:tr>
        <w:trPr>
          <w:trHeight w:hRule="exact" w:val="500"/>
        </w:trPr>
        <w:tc>
          <w:tcPr>
            <w:tcW w:type="dxa" w:w="3015"/>
            <w:vMerge/>
            <w:tcBorders/>
          </w:tcPr>
          <w:p/>
        </w:tc>
        <w:tc>
          <w:tcPr>
            <w:tcW w:type="dxa" w:w="3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122" w:after="0"/>
              <w:ind w:left="200" w:right="0" w:firstLine="0"/>
              <w:jc w:val="left"/>
            </w:pPr>
            <w:r>
              <w:t>[[PERSON_5]]</w:t>
            </w:r>
          </w:p>
        </w:tc>
        <w:tc>
          <w:tcPr>
            <w:tcW w:type="dxa" w:w="3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122" w:after="0"/>
              <w:ind w:left="508" w:right="0" w:firstLine="0"/>
              <w:jc w:val="left"/>
            </w:pPr>
            <w:r>
              <w:t>[[PERSON_4]]</w:t>
            </w:r>
          </w:p>
        </w:tc>
      </w:tr>
      <w:tr>
        <w:trPr>
          <w:trHeight w:hRule="exact" w:val="520"/>
        </w:trPr>
        <w:tc>
          <w:tcPr>
            <w:tcW w:type="dxa" w:w="1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134" w:after="0"/>
              <w:ind w:left="26" w:right="0" w:firstLine="0"/>
              <w:jc w:val="left"/>
            </w:pPr>
            <w:r>
              <w:rPr>
                <w:rFonts w:ascii="Aptos" w:hAnsi="Aptos" w:eastAsia="Aptos"/>
                <w:b/>
                <w:i w:val="0"/>
                <w:color w:val="000000"/>
                <w:sz w:val="22"/>
              </w:rPr>
              <w:t>Datum narození</w:t>
            </w:r>
          </w:p>
        </w:tc>
        <w:tc>
          <w:tcPr>
            <w:tcW w:type="dxa" w:w="3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134" w:after="0"/>
              <w:ind w:left="200" w:right="0" w:firstLine="0"/>
              <w:jc w:val="left"/>
            </w:pPr>
            <w:r>
              <w:t>[[DATE_7]]</w:t>
            </w:r>
          </w:p>
        </w:tc>
        <w:tc>
          <w:tcPr>
            <w:tcW w:type="dxa" w:w="3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134" w:after="0"/>
              <w:ind w:left="508" w:right="0" w:firstLine="0"/>
              <w:jc w:val="left"/>
            </w:pPr>
            <w:r>
              <w:t>[[DATE_8]]</w:t>
            </w:r>
          </w:p>
        </w:tc>
      </w:tr>
      <w:tr>
        <w:trPr>
          <w:trHeight w:hRule="exact" w:val="400"/>
        </w:trPr>
        <w:tc>
          <w:tcPr>
            <w:tcW w:type="dxa" w:w="1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122" w:after="0"/>
              <w:ind w:left="26" w:right="0" w:firstLine="0"/>
              <w:jc w:val="left"/>
            </w:pPr>
            <w:r>
              <w:t>Adresa trvalého</w:t>
            </w:r>
          </w:p>
        </w:tc>
        <w:tc>
          <w:tcPr>
            <w:tcW w:type="dxa" w:w="32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268" w:after="0"/>
              <w:ind w:left="200" w:right="0" w:firstLine="0"/>
              <w:jc w:val="left"/>
            </w:pPr>
            <w:r>
              <w:t>[[ADDRESS_3]]</w:t>
            </w:r>
          </w:p>
        </w:tc>
        <w:tc>
          <w:tcPr>
            <w:tcW w:type="dxa" w:w="34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268" w:after="0"/>
              <w:ind w:left="508" w:right="0" w:firstLine="0"/>
              <w:jc w:val="left"/>
            </w:pPr>
            <w:r>
              <w:t>[[ADDRESS_4]]</w:t>
            </w:r>
          </w:p>
        </w:tc>
      </w:tr>
      <w:tr>
        <w:trPr>
          <w:trHeight w:hRule="exact" w:val="400"/>
        </w:trPr>
        <w:tc>
          <w:tcPr>
            <w:tcW w:type="dxa" w:w="1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12" w:after="0"/>
              <w:ind w:left="26" w:right="0" w:firstLine="0"/>
              <w:jc w:val="left"/>
            </w:pPr>
            <w:r>
              <w:rPr>
                <w:rFonts w:ascii="Aptos" w:hAnsi="Aptos" w:eastAsia="Aptos"/>
                <w:b/>
                <w:i w:val="0"/>
                <w:color w:val="000000"/>
                <w:sz w:val="22"/>
              </w:rPr>
              <w:t>pobytu</w:t>
            </w:r>
          </w:p>
        </w:tc>
        <w:tc>
          <w:tcPr>
            <w:tcW w:type="dxa" w:w="3015"/>
            <w:vMerge/>
            <w:tcBorders/>
          </w:tcPr>
          <w:p/>
        </w:tc>
        <w:tc>
          <w:tcPr>
            <w:tcW w:type="dxa" w:w="3015"/>
            <w:vMerge/>
            <w:tcBorders/>
          </w:tcPr>
          <w:p/>
        </w:tc>
      </w:tr>
      <w:tr>
        <w:trPr>
          <w:trHeight w:hRule="exact" w:val="500"/>
        </w:trPr>
        <w:tc>
          <w:tcPr>
            <w:tcW w:type="dxa" w:w="1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122" w:after="0"/>
              <w:ind w:left="26" w:right="0" w:firstLine="0"/>
              <w:jc w:val="left"/>
            </w:pPr>
            <w:r>
              <w:rPr>
                <w:rFonts w:ascii="Aptos" w:hAnsi="Aptos" w:eastAsia="Aptos"/>
                <w:b/>
                <w:i w:val="0"/>
                <w:color w:val="000000"/>
                <w:sz w:val="22"/>
              </w:rPr>
              <w:t>Číslo OP</w:t>
            </w:r>
          </w:p>
        </w:tc>
        <w:tc>
          <w:tcPr>
            <w:tcW w:type="dxa" w:w="3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122" w:after="0"/>
              <w:ind w:left="200" w:right="0" w:firstLine="0"/>
              <w:jc w:val="left"/>
            </w:pPr>
            <w:r>
              <w:t>[[BIRTH_ID_1]]</w:t>
            </w:r>
          </w:p>
        </w:tc>
        <w:tc>
          <w:tcPr>
            <w:tcW w:type="dxa" w:w="3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122" w:after="0"/>
              <w:ind w:left="508" w:right="0" w:firstLine="0"/>
              <w:jc w:val="left"/>
            </w:pPr>
            <w:r>
              <w:t>[[BIRTH_ID_2]]</w:t>
            </w:r>
          </w:p>
        </w:tc>
      </w:tr>
      <w:tr>
        <w:trPr>
          <w:trHeight w:hRule="exact" w:val="520"/>
        </w:trPr>
        <w:tc>
          <w:tcPr>
            <w:tcW w:type="dxa" w:w="1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132" w:after="0"/>
              <w:ind w:left="26" w:right="0" w:firstLine="0"/>
              <w:jc w:val="left"/>
            </w:pPr>
            <w:r>
              <w:rPr>
                <w:rFonts w:ascii="Aptos" w:hAnsi="Aptos" w:eastAsia="Aptos"/>
                <w:b/>
                <w:i w:val="0"/>
                <w:color w:val="000000"/>
                <w:sz w:val="22"/>
              </w:rPr>
              <w:t>Bankovní účet</w:t>
            </w:r>
          </w:p>
        </w:tc>
        <w:tc>
          <w:tcPr>
            <w:tcW w:type="dxa" w:w="3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132" w:after="0"/>
              <w:ind w:left="200" w:right="0" w:firstLine="0"/>
              <w:jc w:val="left"/>
            </w:pPr>
            <w:r>
              <w:t>[[BANK_1]]</w:t>
            </w:r>
          </w:p>
        </w:tc>
        <w:tc>
          <w:tcPr>
            <w:tcW w:type="dxa" w:w="3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132" w:after="0"/>
              <w:ind w:left="508" w:right="0" w:firstLine="0"/>
              <w:jc w:val="left"/>
            </w:pPr>
            <w:r>
              <w:t>[[BANK_2]]</w:t>
            </w:r>
          </w:p>
        </w:tc>
      </w:tr>
      <w:tr>
        <w:trPr>
          <w:trHeight w:hRule="exact" w:val="400"/>
        </w:trPr>
        <w:tc>
          <w:tcPr>
            <w:tcW w:type="dxa" w:w="19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268" w:after="0"/>
              <w:ind w:left="26" w:right="0" w:firstLine="0"/>
              <w:jc w:val="left"/>
            </w:pPr>
            <w:r>
              <w:rPr>
                <w:rFonts w:ascii="Aptos" w:hAnsi="Aptos" w:eastAsia="Aptos"/>
                <w:b/>
                <w:i w:val="0"/>
                <w:color w:val="000000"/>
                <w:sz w:val="22"/>
              </w:rPr>
              <w:t>Telefon / E-mail</w:t>
            </w:r>
          </w:p>
        </w:tc>
        <w:tc>
          <w:tcPr>
            <w:tcW w:type="dxa" w:w="3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122" w:after="0"/>
              <w:ind w:left="200" w:right="0" w:firstLine="0"/>
              <w:jc w:val="left"/>
            </w:pPr>
            <w:r>
              <w:t>[[PHONE_1]] /</w:t>
            </w:r>
          </w:p>
        </w:tc>
        <w:tc>
          <w:tcPr>
            <w:tcW w:type="dxa" w:w="3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122" w:after="0"/>
              <w:ind w:left="508" w:right="0" w:firstLine="0"/>
              <w:jc w:val="left"/>
            </w:pPr>
            <w:r>
              <w:t>[[PHONE_2]] /</w:t>
            </w:r>
          </w:p>
        </w:tc>
      </w:tr>
      <w:tr>
        <w:trPr>
          <w:trHeight w:hRule="exact" w:val="342"/>
        </w:trPr>
        <w:tc>
          <w:tcPr>
            <w:tcW w:type="dxa" w:w="3015"/>
            <w:vMerge/>
            <w:tcBorders/>
          </w:tcPr>
          <w:p/>
        </w:tc>
        <w:tc>
          <w:tcPr>
            <w:tcW w:type="dxa" w:w="3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12" w:after="0"/>
              <w:ind w:left="200" w:right="0" w:firstLine="0"/>
              <w:jc w:val="left"/>
            </w:pPr>
            <w:r>
              <w:t>[[EMAIL_1]]</w:t>
            </w:r>
          </w:p>
        </w:tc>
        <w:tc>
          <w:tcPr>
            <w:tcW w:type="dxa" w:w="3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12" w:after="0"/>
              <w:ind w:left="508" w:right="0" w:firstLine="0"/>
              <w:jc w:val="left"/>
            </w:pPr>
            <w:r>
              <w:t>[[EMAIL_2]]</w:t>
            </w:r>
          </w:p>
        </w:tc>
      </w:tr>
    </w:tbl>
    <w:p>
      <w:pPr>
        <w:autoSpaceDN w:val="0"/>
        <w:autoSpaceDE w:val="0"/>
        <w:widowControl/>
        <w:spacing w:line="228" w:lineRule="auto" w:before="164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2"/>
        </w:rPr>
        <w:t xml:space="preserve">Pronajímatel a Nájemce jsou dále společně označováni jako </w:t>
      </w:r>
      <w:r>
        <w:rPr>
          <w:rFonts w:ascii="Aptos" w:hAnsi="Aptos" w:eastAsia="Aptos"/>
          <w:b/>
          <w:i w:val="0"/>
          <w:color w:val="000000"/>
          <w:sz w:val="22"/>
        </w:rPr>
        <w:t>„Smluvní strany“.</w:t>
      </w:r>
    </w:p>
    <w:p>
      <w:pPr>
        <w:autoSpaceDN w:val="0"/>
        <w:tabs>
          <w:tab w:pos="360" w:val="left"/>
          <w:tab w:pos="720" w:val="left"/>
        </w:tabs>
        <w:autoSpaceDE w:val="0"/>
        <w:widowControl/>
        <w:spacing w:line="276" w:lineRule="auto" w:before="630" w:after="0"/>
        <w:ind w:left="0" w:right="0" w:firstLine="0"/>
        <w:jc w:val="left"/>
      </w:pPr>
      <w:r>
        <w:t>2 Předmět nájmu 1.Pronajímatel přenechává Nájemci do užívání bytovou jednotku č. 12 o celkové výměře 63 m² nacházející se v 2. [[ADDRESS_1]] (dále jen „Byt“).</w:t>
      </w:r>
    </w:p>
    <w:p>
      <w:pPr>
        <w:autoSpaceDN w:val="0"/>
        <w:tabs>
          <w:tab w:pos="720" w:val="left"/>
        </w:tabs>
        <w:autoSpaceDE w:val="0"/>
        <w:widowControl/>
        <w:spacing w:line="245" w:lineRule="auto" w:before="180" w:after="0"/>
        <w:ind w:left="360" w:right="576" w:firstLine="0"/>
        <w:jc w:val="left"/>
      </w:pPr>
      <w:r>
        <w:t>2.K Bytu náleží sklepní kóje č. 12 o výměře 3 m² a společné prostory domu (kolárna, kočárkárna, sušárna).</w:t>
      </w:r>
    </w:p>
    <w:p>
      <w:pPr>
        <w:autoSpaceDN w:val="0"/>
        <w:autoSpaceDE w:val="0"/>
        <w:widowControl/>
        <w:spacing w:line="228" w:lineRule="auto" w:before="182" w:after="0"/>
        <w:ind w:left="0" w:right="0" w:firstLine="0"/>
        <w:jc w:val="center"/>
      </w:pPr>
      <w:r>
        <w:t>3.Byt je vybaven movitými věcmi uvedenými v příloze č. 1 této smlouvy (Inventární list).</w:t>
      </w:r>
    </w:p>
    <w:p>
      <w:pPr>
        <w:autoSpaceDN w:val="0"/>
        <w:tabs>
          <w:tab w:pos="360" w:val="left"/>
        </w:tabs>
        <w:autoSpaceDE w:val="0"/>
        <w:widowControl/>
        <w:spacing w:line="305" w:lineRule="auto" w:before="628" w:after="0"/>
        <w:ind w:left="0" w:right="2160" w:firstLine="0"/>
        <w:jc w:val="left"/>
      </w:pPr>
      <w:r>
        <w:t>3 Doba nájmu 1.Nájem se sjednává na dobu určitou od [[DATE_1]] do [[DATE_2]].</w:t>
      </w:r>
    </w:p>
    <w:p>
      <w:pPr>
        <w:autoSpaceDN w:val="0"/>
        <w:autoSpaceDE w:val="0"/>
        <w:widowControl/>
        <w:spacing w:line="245" w:lineRule="auto" w:before="180" w:after="0"/>
        <w:ind w:left="720" w:right="0" w:hanging="360"/>
        <w:jc w:val="left"/>
      </w:pPr>
      <w:r>
        <w:t>2.Pokud žádná ze Smluvních stran písemně neoznámí druhé straně nejpozději 2 měsíce před uplynutím doby nájmu, že na nástavě netrvá, nájem se automaticky prodlužuje o další jeden rok za stejných podmínek.</w:t>
      </w:r>
    </w:p>
    <w:p>
      <w:pPr>
        <w:autoSpaceDN w:val="0"/>
        <w:autoSpaceDE w:val="0"/>
        <w:widowControl/>
        <w:spacing w:line="228" w:lineRule="auto" w:before="630" w:after="0"/>
        <w:ind w:left="0" w:right="0" w:firstLine="0"/>
        <w:jc w:val="left"/>
      </w:pPr>
      <w:r>
        <w:t>4 Nájemné a platební podmínky</w:t>
      </w:r>
    </w:p>
    <w:p>
      <w:pPr>
        <w:sectPr>
          <w:pgSz w:w="11906" w:h="16838"/>
          <w:pgMar w:top="814" w:right="1420" w:bottom="78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228" w:lineRule="auto" w:before="0" w:after="0"/>
        <w:ind w:left="0" w:right="0" w:firstLine="0"/>
        <w:jc w:val="left"/>
      </w:pPr>
      <w:r>
        <w:t>4.1 Výše nájemného</w:t>
      </w:r>
    </w:p>
    <w:p>
      <w:pPr>
        <w:autoSpaceDN w:val="0"/>
        <w:tabs>
          <w:tab w:pos="720" w:val="left"/>
        </w:tabs>
        <w:autoSpaceDE w:val="0"/>
        <w:widowControl/>
        <w:spacing w:line="228" w:lineRule="auto" w:before="178" w:after="0"/>
        <w:ind w:left="360" w:right="0" w:firstLine="0"/>
        <w:jc w:val="left"/>
      </w:pPr>
      <w:r>
        <w:t>•</w:t>
        <w:tab/>
        <w:t>Měsíční nájemné: 14 500 Kč</w:t>
      </w:r>
    </w:p>
    <w:p>
      <w:pPr>
        <w:autoSpaceDN w:val="0"/>
        <w:tabs>
          <w:tab w:pos="720" w:val="left"/>
        </w:tabs>
        <w:autoSpaceDE w:val="0"/>
        <w:widowControl/>
        <w:spacing w:line="228" w:lineRule="auto" w:before="182" w:after="0"/>
        <w:ind w:left="360" w:right="0" w:firstLine="0"/>
        <w:jc w:val="left"/>
      </w:pPr>
      <w:r>
        <w:t>•</w:t>
        <w:tab/>
        <w:t>Záloha na služby spojené s užíváním bytu: 3 200 Kč</w:t>
      </w:r>
    </w:p>
    <w:p>
      <w:pPr>
        <w:autoSpaceDN w:val="0"/>
        <w:tabs>
          <w:tab w:pos="720" w:val="left"/>
        </w:tabs>
        <w:autoSpaceDE w:val="0"/>
        <w:widowControl/>
        <w:spacing w:line="228" w:lineRule="auto" w:before="178" w:after="0"/>
        <w:ind w:left="360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•</w:t>
      </w:r>
      <w:r>
        <w:tab/>
      </w:r>
      <w:r>
        <w:rPr>
          <w:rFonts w:ascii="Aptos" w:hAnsi="Aptos" w:eastAsia="Aptos"/>
          <w:b/>
          <w:i w:val="0"/>
          <w:color w:val="000000"/>
          <w:sz w:val="22"/>
        </w:rPr>
        <w:t>Celkem měsíčně:</w:t>
      </w:r>
      <w:r>
        <w:rPr>
          <w:rFonts w:ascii="Aptos" w:hAnsi="Aptos" w:eastAsia="Aptos"/>
          <w:b/>
          <w:i w:val="0"/>
          <w:color w:val="000000"/>
          <w:sz w:val="22"/>
        </w:rPr>
        <w:t>17 700 Kč</w:t>
      </w:r>
    </w:p>
    <w:p>
      <w:pPr>
        <w:autoSpaceDN w:val="0"/>
        <w:autoSpaceDE w:val="0"/>
        <w:widowControl/>
        <w:spacing w:line="228" w:lineRule="auto" w:before="182" w:after="0"/>
        <w:ind w:left="0" w:right="0" w:firstLine="0"/>
        <w:jc w:val="left"/>
      </w:pPr>
      <w:r>
        <w:t>4.2 Platební kalendář</w:t>
      </w:r>
    </w:p>
    <w:p>
      <w:pPr>
        <w:autoSpaceDN w:val="0"/>
        <w:tabs>
          <w:tab w:pos="1532" w:val="left"/>
        </w:tabs>
        <w:autoSpaceDE w:val="0"/>
        <w:widowControl/>
        <w:spacing w:line="228" w:lineRule="auto" w:before="224" w:after="0"/>
        <w:ind w:left="46" w:right="0" w:firstLine="0"/>
        <w:jc w:val="left"/>
      </w:pPr>
      <w:r>
        <w:t>Období Datum splatnosti Nájemné (Kč) Zálohy (Kč) Celkem (Kč)</w:t>
      </w:r>
    </w:p>
    <w:p>
      <w:pPr>
        <w:autoSpaceDN w:val="0"/>
        <w:tabs>
          <w:tab w:pos="1532" w:val="left"/>
          <w:tab w:pos="3322" w:val="left"/>
          <w:tab w:pos="4716" w:val="left"/>
          <w:tab w:pos="5870" w:val="left"/>
        </w:tabs>
        <w:autoSpaceDE w:val="0"/>
        <w:widowControl/>
        <w:spacing w:line="228" w:lineRule="auto" w:before="238" w:after="0"/>
        <w:ind w:left="46" w:right="0" w:firstLine="0"/>
        <w:jc w:val="left"/>
      </w:pPr>
      <w:r>
        <w:t>Červen 2025 [[DATE_3]] 14 500 3 200 17 700</w:t>
      </w:r>
    </w:p>
    <w:p>
      <w:pPr>
        <w:autoSpaceDN w:val="0"/>
        <w:tabs>
          <w:tab w:pos="3322" w:val="left"/>
          <w:tab w:pos="4716" w:val="left"/>
          <w:tab w:pos="5870" w:val="left"/>
        </w:tabs>
        <w:autoSpaceDE w:val="0"/>
        <w:widowControl/>
        <w:spacing w:line="228" w:lineRule="auto" w:before="242" w:after="0"/>
        <w:ind w:left="46" w:right="0" w:firstLine="0"/>
        <w:jc w:val="left"/>
      </w:pPr>
      <w:r>
        <w:t>Červenec 2025 [[DATE_4]] 14 500 3 200 17 700</w:t>
      </w:r>
    </w:p>
    <w:p>
      <w:pPr>
        <w:autoSpaceDN w:val="0"/>
        <w:tabs>
          <w:tab w:pos="1532" w:val="left"/>
          <w:tab w:pos="3322" w:val="left"/>
          <w:tab w:pos="4716" w:val="left"/>
          <w:tab w:pos="5870" w:val="left"/>
        </w:tabs>
        <w:autoSpaceDE w:val="0"/>
        <w:widowControl/>
        <w:spacing w:line="226" w:lineRule="auto" w:before="240" w:after="0"/>
        <w:ind w:left="46" w:right="0" w:firstLine="0"/>
        <w:jc w:val="left"/>
      </w:pPr>
      <w:r>
        <w:t>… … … … …</w:t>
      </w:r>
    </w:p>
    <w:p>
      <w:pPr>
        <w:autoSpaceDN w:val="0"/>
        <w:tabs>
          <w:tab w:pos="1532" w:val="left"/>
          <w:tab w:pos="3322" w:val="left"/>
          <w:tab w:pos="4716" w:val="left"/>
          <w:tab w:pos="5870" w:val="left"/>
        </w:tabs>
        <w:autoSpaceDE w:val="0"/>
        <w:widowControl/>
        <w:spacing w:line="228" w:lineRule="auto" w:before="242" w:after="0"/>
        <w:ind w:left="46" w:right="0" w:firstLine="0"/>
        <w:jc w:val="left"/>
      </w:pPr>
      <w:r>
        <w:t>Květen 2026 [[DATE_5]] 14 500 3 200 17 700</w:t>
      </w:r>
    </w:p>
    <w:p>
      <w:pPr>
        <w:autoSpaceDN w:val="0"/>
        <w:autoSpaceDE w:val="0"/>
        <w:widowControl/>
        <w:spacing w:line="228" w:lineRule="auto" w:before="224" w:after="0"/>
        <w:ind w:left="0" w:right="0" w:firstLine="0"/>
        <w:jc w:val="left"/>
      </w:pPr>
      <w:r>
        <w:t>Nájemce hradí platby měsíčně předem převodem na bankovní účet Pronajímatele uvedený v</w:t>
      </w:r>
    </w:p>
    <w:p>
      <w:pPr>
        <w:autoSpaceDN w:val="0"/>
        <w:autoSpaceDE w:val="0"/>
        <w:widowControl/>
        <w:spacing w:line="228" w:lineRule="auto" w:before="18" w:after="0"/>
        <w:ind w:left="0" w:right="0" w:firstLine="0"/>
        <w:jc w:val="left"/>
      </w:pPr>
      <w:r>
        <w:rPr>
          <w:rFonts w:ascii="Aptos" w:hAnsi="Aptos" w:eastAsia="Aptos"/>
          <w:b w:val="0"/>
          <w:i/>
          <w:color w:val="000000"/>
          <w:sz w:val="22"/>
        </w:rPr>
        <w:t>čl. 1.</w:t>
      </w:r>
    </w:p>
    <w:p>
      <w:pPr>
        <w:autoSpaceDN w:val="0"/>
        <w:autoSpaceDE w:val="0"/>
        <w:widowControl/>
        <w:spacing w:line="226" w:lineRule="auto" w:before="22" w:after="0"/>
        <w:ind w:left="0" w:right="0" w:firstLine="0"/>
        <w:jc w:val="left"/>
      </w:pPr>
      <w:r>
        <w:t>Za den úhrady se považuje den připsání částky na účet Pronajímatele.</w:t>
      </w:r>
    </w:p>
    <w:p>
      <w:pPr>
        <w:autoSpaceDN w:val="0"/>
        <w:autoSpaceDE w:val="0"/>
        <w:widowControl/>
        <w:spacing w:line="228" w:lineRule="auto" w:before="632" w:after="0"/>
        <w:ind w:left="0" w:right="0" w:firstLine="0"/>
        <w:jc w:val="left"/>
      </w:pPr>
      <w:r>
        <w:t>5 Jistota (kauce)</w:t>
      </w:r>
    </w:p>
    <w:p>
      <w:pPr>
        <w:autoSpaceDN w:val="0"/>
        <w:autoSpaceDE w:val="0"/>
        <w:widowControl/>
        <w:spacing w:line="228" w:lineRule="auto" w:before="180" w:after="0"/>
        <w:ind w:left="36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2"/>
        </w:rPr>
        <w:t>1.</w:t>
      </w:r>
      <w:r>
        <w:rPr>
          <w:rFonts w:ascii="Aptos" w:hAnsi="Aptos" w:eastAsia="Aptos"/>
          <w:b w:val="0"/>
          <w:i w:val="0"/>
          <w:color w:val="000000"/>
          <w:sz w:val="22"/>
        </w:rPr>
        <w:t xml:space="preserve">Při podpisu smlouvy skládá Nájemce Pronajímateli </w:t>
      </w:r>
      <w:r>
        <w:rPr>
          <w:rFonts w:ascii="Aptos" w:hAnsi="Aptos" w:eastAsia="Aptos"/>
          <w:b/>
          <w:i w:val="0"/>
          <w:color w:val="000000"/>
          <w:sz w:val="22"/>
        </w:rPr>
        <w:t>kauci ve výši 35 400 Kč</w:t>
      </w:r>
    </w:p>
    <w:p>
      <w:pPr>
        <w:autoSpaceDN w:val="0"/>
        <w:autoSpaceDE w:val="0"/>
        <w:widowControl/>
        <w:spacing w:line="228" w:lineRule="auto" w:before="18" w:after="0"/>
        <w:ind w:left="720" w:right="0" w:firstLine="0"/>
        <w:jc w:val="left"/>
      </w:pPr>
      <w:r>
        <w:t>(dvojnásobek měsíčního nájemného vč. služeb).</w:t>
      </w:r>
    </w:p>
    <w:p>
      <w:pPr>
        <w:autoSpaceDN w:val="0"/>
        <w:autoSpaceDE w:val="0"/>
        <w:widowControl/>
        <w:spacing w:line="228" w:lineRule="auto" w:before="182" w:after="0"/>
        <w:ind w:left="360" w:right="0" w:firstLine="0"/>
        <w:jc w:val="left"/>
      </w:pPr>
      <w:r>
        <w:t>2.Pronajímatel je oprávněn započíst na kauci:</w:t>
      </w:r>
    </w:p>
    <w:p>
      <w:pPr>
        <w:autoSpaceDN w:val="0"/>
        <w:tabs>
          <w:tab w:pos="1440" w:val="left"/>
        </w:tabs>
        <w:autoSpaceDE w:val="0"/>
        <w:widowControl/>
        <w:spacing w:line="228" w:lineRule="auto" w:before="178" w:after="0"/>
        <w:ind w:left="1080" w:right="0" w:firstLine="0"/>
        <w:jc w:val="left"/>
      </w:pPr>
      <w:r>
        <w:t>o nezaplacené nájemné nebo služby,</w:t>
      </w:r>
    </w:p>
    <w:p>
      <w:pPr>
        <w:autoSpaceDN w:val="0"/>
        <w:tabs>
          <w:tab w:pos="1440" w:val="left"/>
        </w:tabs>
        <w:autoSpaceDE w:val="0"/>
        <w:widowControl/>
        <w:spacing w:line="228" w:lineRule="auto" w:before="182" w:after="0"/>
        <w:ind w:left="1080" w:right="0" w:firstLine="0"/>
        <w:jc w:val="left"/>
      </w:pPr>
      <w:r>
        <w:t>o náhradu škody na Bytu či vybavení,</w:t>
      </w:r>
    </w:p>
    <w:p>
      <w:pPr>
        <w:autoSpaceDN w:val="0"/>
        <w:tabs>
          <w:tab w:pos="1440" w:val="left"/>
        </w:tabs>
        <w:autoSpaceDE w:val="0"/>
        <w:widowControl/>
        <w:spacing w:line="228" w:lineRule="auto" w:before="178" w:after="0"/>
        <w:ind w:left="1080" w:right="0" w:firstLine="0"/>
        <w:jc w:val="left"/>
      </w:pPr>
      <w:r>
        <w:t>o smluvní pokuty.</w:t>
      </w:r>
    </w:p>
    <w:p>
      <w:pPr>
        <w:autoSpaceDN w:val="0"/>
        <w:autoSpaceDE w:val="0"/>
        <w:widowControl/>
        <w:spacing w:line="228" w:lineRule="auto" w:before="180" w:after="0"/>
        <w:ind w:left="360" w:right="0" w:firstLine="0"/>
        <w:jc w:val="left"/>
      </w:pPr>
      <w:r>
        <w:t>3.Nevyčerpanou část kauce vrátí Pronajímatel Nájemci do 30 dnů od předání Bytu.</w:t>
      </w:r>
    </w:p>
    <w:p>
      <w:pPr>
        <w:autoSpaceDN w:val="0"/>
        <w:autoSpaceDE w:val="0"/>
        <w:widowControl/>
        <w:spacing w:line="228" w:lineRule="auto" w:before="630" w:after="0"/>
        <w:ind w:left="0" w:right="0" w:firstLine="0"/>
        <w:jc w:val="left"/>
      </w:pPr>
      <w:r>
        <w:t>6 Předání a převzetí Bytu</w:t>
      </w:r>
    </w:p>
    <w:p>
      <w:pPr>
        <w:autoSpaceDN w:val="0"/>
        <w:autoSpaceDE w:val="0"/>
        <w:widowControl/>
        <w:spacing w:line="228" w:lineRule="auto" w:before="182" w:after="0"/>
        <w:ind w:left="0" w:right="0" w:firstLine="0"/>
        <w:jc w:val="left"/>
      </w:pPr>
      <w:r>
        <w:t>6.1 Protokol o předání</w:t>
      </w:r>
    </w:p>
    <w:p>
      <w:pPr>
        <w:autoSpaceDN w:val="0"/>
        <w:autoSpaceDE w:val="0"/>
        <w:widowControl/>
        <w:spacing w:line="228" w:lineRule="auto" w:before="178" w:after="0"/>
        <w:ind w:left="0" w:right="0" w:firstLine="0"/>
        <w:jc w:val="left"/>
      </w:pPr>
      <w:r>
        <w:t>Smluvní strany sepisují Předávací protokol, který obsahuje:</w:t>
      </w:r>
    </w:p>
    <w:p>
      <w:pPr>
        <w:autoSpaceDN w:val="0"/>
        <w:tabs>
          <w:tab w:pos="2440" w:val="left"/>
        </w:tabs>
        <w:autoSpaceDE w:val="0"/>
        <w:widowControl/>
        <w:spacing w:line="228" w:lineRule="auto" w:before="224" w:after="0"/>
        <w:ind w:left="46" w:right="0" w:firstLine="0"/>
        <w:jc w:val="left"/>
      </w:pPr>
      <w:r>
        <w:t>[[PERSON_1]] k [[DATE_1]]</w:t>
      </w:r>
    </w:p>
    <w:p>
      <w:pPr>
        <w:autoSpaceDN w:val="0"/>
        <w:autoSpaceDE w:val="0"/>
        <w:widowControl/>
        <w:spacing w:line="228" w:lineRule="auto" w:before="242" w:after="0"/>
        <w:ind w:left="46" w:right="0" w:firstLine="0"/>
        <w:jc w:val="left"/>
      </w:pPr>
      <w:r>
        <w:t>Vodoměr – studená voda 00428 m³</w:t>
      </w:r>
    </w:p>
    <w:p>
      <w:pPr>
        <w:autoSpaceDN w:val="0"/>
        <w:tabs>
          <w:tab w:pos="2440" w:val="left"/>
        </w:tabs>
        <w:autoSpaceDE w:val="0"/>
        <w:widowControl/>
        <w:spacing w:line="226" w:lineRule="auto" w:before="240" w:after="0"/>
        <w:ind w:left="46" w:right="0" w:firstLine="0"/>
        <w:jc w:val="left"/>
      </w:pPr>
      <w:r>
        <w:t>Vodoměr – teplá voda 00216 m³</w:t>
      </w:r>
    </w:p>
    <w:p>
      <w:pPr>
        <w:autoSpaceDN w:val="0"/>
        <w:tabs>
          <w:tab w:pos="2440" w:val="left"/>
        </w:tabs>
        <w:autoSpaceDE w:val="0"/>
        <w:widowControl/>
        <w:spacing w:line="228" w:lineRule="auto" w:before="242" w:after="0"/>
        <w:ind w:left="46" w:right="0" w:firstLine="0"/>
        <w:jc w:val="left"/>
      </w:pPr>
      <w:r>
        <w:t>Elektroměr 032 412 kWh</w:t>
      </w:r>
    </w:p>
    <w:p>
      <w:pPr>
        <w:sectPr>
          <w:pgSz w:w="11906" w:h="16838"/>
          <w:pgMar w:top="720" w:right="1420" w:bottom="100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22"/>
        <w:ind w:left="0" w:right="0"/>
      </w:pPr>
    </w:p>
    <w:p>
      <w:pPr>
        <w:autoSpaceDN w:val="0"/>
        <w:tabs>
          <w:tab w:pos="2440" w:val="left"/>
        </w:tabs>
        <w:autoSpaceDE w:val="0"/>
        <w:widowControl/>
        <w:spacing w:line="226" w:lineRule="auto" w:before="0" w:after="0"/>
        <w:ind w:left="46" w:right="0" w:firstLine="0"/>
        <w:jc w:val="left"/>
      </w:pPr>
      <w:r>
        <w:t>[[PERSON_1]] k [[DATE_1]]</w:t>
      </w:r>
    </w:p>
    <w:p>
      <w:pPr>
        <w:autoSpaceDN w:val="0"/>
        <w:tabs>
          <w:tab w:pos="2440" w:val="left"/>
        </w:tabs>
        <w:autoSpaceDE w:val="0"/>
        <w:widowControl/>
        <w:spacing w:line="228" w:lineRule="auto" w:before="240" w:after="0"/>
        <w:ind w:left="46" w:right="0" w:firstLine="0"/>
        <w:jc w:val="left"/>
      </w:pPr>
      <w:r>
        <w:t>Plynoměr 001 125 m³</w:t>
      </w:r>
    </w:p>
    <w:p>
      <w:pPr>
        <w:autoSpaceDN w:val="0"/>
        <w:autoSpaceDE w:val="0"/>
        <w:widowControl/>
        <w:spacing w:line="228" w:lineRule="auto" w:before="224" w:after="0"/>
        <w:ind w:left="0" w:right="0" w:firstLine="0"/>
        <w:jc w:val="left"/>
      </w:pPr>
      <w:r>
        <w:t>6.2 Inventární list (výběr)</w:t>
      </w:r>
    </w:p>
    <w:p>
      <w:pPr>
        <w:autoSpaceDN w:val="0"/>
        <w:tabs>
          <w:tab w:pos="3132" w:val="left"/>
        </w:tabs>
        <w:autoSpaceDE w:val="0"/>
        <w:widowControl/>
        <w:spacing w:line="226" w:lineRule="auto" w:before="228" w:after="0"/>
        <w:ind w:left="46" w:right="0" w:firstLine="0"/>
        <w:jc w:val="left"/>
      </w:pPr>
      <w:r>
        <w:t>Č. Popis Počet ks [[PERSON_1]]</w:t>
      </w:r>
    </w:p>
    <w:p>
      <w:pPr>
        <w:autoSpaceDN w:val="0"/>
        <w:tabs>
          <w:tab w:pos="4040" w:val="left"/>
        </w:tabs>
        <w:autoSpaceDE w:val="0"/>
        <w:widowControl/>
        <w:spacing w:line="228" w:lineRule="auto" w:before="240" w:after="0"/>
        <w:ind w:left="46" w:right="0" w:firstLine="0"/>
        <w:jc w:val="left"/>
      </w:pPr>
      <w:r>
        <w:t>1 Kuchyňská linka + spotřebiče 1 dobrý</w:t>
      </w:r>
    </w:p>
    <w:p>
      <w:pPr>
        <w:autoSpaceDN w:val="0"/>
        <w:tabs>
          <w:tab w:pos="3132" w:val="left"/>
          <w:tab w:pos="4040" w:val="left"/>
        </w:tabs>
        <w:autoSpaceDE w:val="0"/>
        <w:widowControl/>
        <w:spacing w:line="228" w:lineRule="auto" w:before="238" w:after="0"/>
        <w:ind w:left="46" w:right="0" w:firstLine="0"/>
        <w:jc w:val="left"/>
      </w:pPr>
      <w:r>
        <w:t>2 Lednice 200 l 1 nový 2023</w:t>
      </w:r>
    </w:p>
    <w:p>
      <w:pPr>
        <w:autoSpaceDN w:val="0"/>
        <w:tabs>
          <w:tab w:pos="3132" w:val="left"/>
          <w:tab w:pos="4040" w:val="left"/>
        </w:tabs>
        <w:autoSpaceDE w:val="0"/>
        <w:widowControl/>
        <w:spacing w:line="228" w:lineRule="auto" w:before="242" w:after="0"/>
        <w:ind w:left="46" w:right="0" w:firstLine="0"/>
        <w:jc w:val="left"/>
      </w:pPr>
      <w:r>
        <w:t>3 Pračka 6 kg 1 dobrý</w:t>
      </w:r>
    </w:p>
    <w:p>
      <w:pPr>
        <w:autoSpaceDN w:val="0"/>
        <w:tabs>
          <w:tab w:pos="3132" w:val="left"/>
          <w:tab w:pos="4040" w:val="left"/>
        </w:tabs>
        <w:autoSpaceDE w:val="0"/>
        <w:widowControl/>
        <w:spacing w:line="226" w:lineRule="auto" w:before="240" w:after="0"/>
        <w:ind w:left="46" w:right="0" w:firstLine="0"/>
        <w:jc w:val="left"/>
      </w:pPr>
      <w:r>
        <w:t>4 Postel dvoulůžko 1 dobrý</w:t>
      </w:r>
    </w:p>
    <w:p>
      <w:pPr>
        <w:autoSpaceDN w:val="0"/>
        <w:tabs>
          <w:tab w:pos="3132" w:val="left"/>
          <w:tab w:pos="4040" w:val="left"/>
        </w:tabs>
        <w:autoSpaceDE w:val="0"/>
        <w:widowControl/>
        <w:spacing w:line="228" w:lineRule="auto" w:before="242" w:after="0"/>
        <w:ind w:left="46" w:right="0" w:firstLine="0"/>
        <w:jc w:val="left"/>
      </w:pPr>
      <w:r>
        <w:t>5 Šatní skříň 2 drobné oděrky</w:t>
      </w:r>
    </w:p>
    <w:p>
      <w:pPr>
        <w:autoSpaceDN w:val="0"/>
        <w:tabs>
          <w:tab w:pos="3132" w:val="left"/>
          <w:tab w:pos="4040" w:val="left"/>
        </w:tabs>
        <w:autoSpaceDE w:val="0"/>
        <w:widowControl/>
        <w:spacing w:line="226" w:lineRule="auto" w:before="240" w:after="0"/>
        <w:ind w:left="46" w:right="0" w:firstLine="0"/>
        <w:jc w:val="left"/>
      </w:pPr>
      <w:r>
        <w:t>… … … …</w:t>
      </w:r>
    </w:p>
    <w:p>
      <w:pPr>
        <w:autoSpaceDN w:val="0"/>
        <w:autoSpaceDE w:val="0"/>
        <w:widowControl/>
        <w:spacing w:line="228" w:lineRule="auto" w:before="226" w:after="0"/>
        <w:ind w:left="0" w:right="0" w:firstLine="0"/>
        <w:jc w:val="left"/>
      </w:pPr>
      <w:r>
        <w:t>Podrobný inventář tvoří přílohu č. 1 a je nedílnou součástí této smlouvy.</w:t>
      </w:r>
    </w:p>
    <w:p>
      <w:pPr>
        <w:autoSpaceDN w:val="0"/>
        <w:autoSpaceDE w:val="0"/>
        <w:widowControl/>
        <w:spacing w:line="228" w:lineRule="auto" w:before="630" w:after="0"/>
        <w:ind w:left="0" w:right="0" w:firstLine="0"/>
        <w:jc w:val="left"/>
      </w:pPr>
      <w:r>
        <w:t>7 Práva a povinnosti Pronajímatele</w:t>
      </w:r>
    </w:p>
    <w:p>
      <w:pPr>
        <w:autoSpaceDN w:val="0"/>
        <w:autoSpaceDE w:val="0"/>
        <w:widowControl/>
        <w:spacing w:line="228" w:lineRule="auto" w:before="178" w:after="0"/>
        <w:ind w:left="0" w:right="0" w:firstLine="0"/>
        <w:jc w:val="left"/>
      </w:pPr>
      <w:r>
        <w:t>Pronajímatel se zavazuje zejména:</w:t>
      </w:r>
    </w:p>
    <w:p>
      <w:pPr>
        <w:autoSpaceDN w:val="0"/>
        <w:autoSpaceDE w:val="0"/>
        <w:widowControl/>
        <w:spacing w:line="228" w:lineRule="auto" w:before="182" w:after="0"/>
        <w:ind w:left="360" w:right="0" w:firstLine="0"/>
        <w:jc w:val="left"/>
      </w:pPr>
      <w:r>
        <w:t>1.Předat Byt ve stavu způsobilém k řádnému užívání.</w:t>
      </w:r>
    </w:p>
    <w:p>
      <w:pPr>
        <w:autoSpaceDN w:val="0"/>
        <w:autoSpaceDE w:val="0"/>
        <w:widowControl/>
        <w:spacing w:line="228" w:lineRule="auto" w:before="178" w:after="0"/>
        <w:ind w:left="360" w:right="0" w:firstLine="0"/>
        <w:jc w:val="left"/>
      </w:pPr>
      <w:r>
        <w:t>2.Zajišťovat a hradit běžnou údržbu domu a společných částí.</w:t>
      </w:r>
    </w:p>
    <w:p>
      <w:pPr>
        <w:autoSpaceDN w:val="0"/>
        <w:autoSpaceDE w:val="0"/>
        <w:widowControl/>
        <w:spacing w:line="228" w:lineRule="auto" w:before="182" w:after="0"/>
        <w:ind w:left="360" w:right="0" w:firstLine="0"/>
        <w:jc w:val="left"/>
      </w:pPr>
      <w:r>
        <w:t>3.Odstraňovat zásadní závady Bytu (porucha stupačky, havárie elektroinstalace apod.) do</w:t>
      </w:r>
    </w:p>
    <w:p>
      <w:pPr>
        <w:autoSpaceDN w:val="0"/>
        <w:autoSpaceDE w:val="0"/>
        <w:widowControl/>
        <w:spacing w:line="228" w:lineRule="auto" w:before="20" w:after="0"/>
        <w:ind w:left="720" w:right="0" w:firstLine="0"/>
        <w:jc w:val="left"/>
      </w:pPr>
      <w:r>
        <w:t>48 hodin od nahlášení.</w:t>
      </w:r>
    </w:p>
    <w:p>
      <w:pPr>
        <w:autoSpaceDN w:val="0"/>
        <w:autoSpaceDE w:val="0"/>
        <w:widowControl/>
        <w:spacing w:line="226" w:lineRule="auto" w:before="180" w:after="0"/>
        <w:ind w:left="0" w:right="0" w:firstLine="0"/>
        <w:jc w:val="center"/>
      </w:pPr>
      <w:r>
        <w:t>4.Respektovat soukromí Nájemce; vstup do Bytu je možný pouze po předchozí dohodě,</w:t>
      </w:r>
    </w:p>
    <w:p>
      <w:pPr>
        <w:autoSpaceDN w:val="0"/>
        <w:autoSpaceDE w:val="0"/>
        <w:widowControl/>
        <w:spacing w:line="228" w:lineRule="auto" w:before="22" w:after="0"/>
        <w:ind w:left="720" w:right="0" w:firstLine="0"/>
        <w:jc w:val="left"/>
      </w:pPr>
      <w:r>
        <w:t>není-li nutný okamžitý zásah při havárii.</w:t>
      </w:r>
    </w:p>
    <w:p>
      <w:pPr>
        <w:autoSpaceDN w:val="0"/>
        <w:autoSpaceDE w:val="0"/>
        <w:widowControl/>
        <w:spacing w:line="228" w:lineRule="auto" w:before="630" w:after="0"/>
        <w:ind w:left="0" w:right="0" w:firstLine="0"/>
        <w:jc w:val="left"/>
      </w:pPr>
      <w:r>
        <w:t>8 Práva a povinnosti Nájemce</w:t>
      </w:r>
    </w:p>
    <w:p>
      <w:pPr>
        <w:autoSpaceDN w:val="0"/>
        <w:autoSpaceDE w:val="0"/>
        <w:widowControl/>
        <w:spacing w:line="226" w:lineRule="auto" w:before="180" w:after="120"/>
        <w:ind w:left="0" w:right="0" w:firstLine="0"/>
        <w:jc w:val="left"/>
      </w:pPr>
      <w:r>
        <w:t>Nájemce je povinen zejména: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544"/>
        <w:gridCol w:w="4544"/>
      </w:tblGrid>
      <w:tr>
        <w:trPr>
          <w:trHeight w:hRule="exact" w:val="2942"/>
        </w:trPr>
        <w:tc>
          <w:tcPr>
            <w:tcW w:type="dxa" w:w="580"/>
            <w:tcBorders>
              <w:bottom w:sz="12.0" w:val="single" w:color="#9F9F9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08" w:lineRule="auto" w:before="68" w:after="0"/>
              <w:ind w:left="360" w:right="128" w:firstLine="0"/>
              <w:jc w:val="both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0"/>
              </w:rPr>
              <w:t>•</w:t>
            </w:r>
            <w:r>
              <w:br/>
            </w:r>
            <w:r>
              <w:rPr>
                <w:rFonts w:ascii="Symbol" w:hAnsi="Symbol" w:eastAsia="Symbol"/>
                <w:b w:val="0"/>
                <w:i w:val="0"/>
                <w:color w:val="000000"/>
                <w:sz w:val="20"/>
              </w:rPr>
              <w:t>•</w:t>
            </w:r>
            <w:r>
              <w:br/>
            </w:r>
            <w:r>
              <w:rPr>
                <w:rFonts w:ascii="Symbol" w:hAnsi="Symbol" w:eastAsia="Symbol"/>
                <w:b w:val="0"/>
                <w:i w:val="0"/>
                <w:color w:val="000000"/>
                <w:sz w:val="20"/>
              </w:rPr>
              <w:t>•</w:t>
            </w:r>
            <w:r>
              <w:br/>
            </w:r>
            <w:r>
              <w:rPr>
                <w:rFonts w:ascii="Symbol" w:hAnsi="Symbol" w:eastAsia="Symbol"/>
                <w:b w:val="0"/>
                <w:i w:val="0"/>
                <w:color w:val="000000"/>
                <w:sz w:val="20"/>
              </w:rPr>
              <w:t>•</w:t>
            </w:r>
            <w:r>
              <w:br/>
            </w:r>
            <w:r>
              <w:rPr>
                <w:rFonts w:ascii="Symbol" w:hAnsi="Symbol" w:eastAsia="Symbol"/>
                <w:b w:val="0"/>
                <w:i w:val="0"/>
                <w:color w:val="000000"/>
                <w:sz w:val="20"/>
              </w:rPr>
              <w:t>•</w:t>
            </w:r>
            <w:r>
              <w:br/>
            </w:r>
            <w:r>
              <w:rPr>
                <w:rFonts w:ascii="Symbol" w:hAnsi="Symbol" w:eastAsia="Symbol"/>
                <w:b w:val="0"/>
                <w:i w:val="0"/>
                <w:color w:val="000000"/>
                <w:sz w:val="20"/>
              </w:rPr>
              <w:t>•</w:t>
            </w:r>
          </w:p>
        </w:tc>
        <w:tc>
          <w:tcPr>
            <w:tcW w:type="dxa" w:w="8446"/>
            <w:tcBorders>
              <w:bottom w:sz="12.0" w:val="single" w:color="#9F9F9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60" w:after="0"/>
              <w:ind w:left="140" w:right="0" w:firstLine="0"/>
              <w:jc w:val="left"/>
            </w:pPr>
            <w:r>
              <w:t>Platit nájemné a zálohy řádně a včas.</w:t>
            </w:r>
          </w:p>
          <w:p>
            <w:pPr>
              <w:autoSpaceDN w:val="0"/>
              <w:autoSpaceDE w:val="0"/>
              <w:widowControl/>
              <w:spacing w:line="226" w:lineRule="auto" w:before="182" w:after="0"/>
              <w:ind w:left="140" w:right="0" w:firstLine="0"/>
              <w:jc w:val="left"/>
            </w:pPr>
            <w:r>
              <w:t>Užívat Byt obvyklým způsobem a udržovat jej v čistotě.</w:t>
            </w:r>
          </w:p>
          <w:p>
            <w:pPr>
              <w:autoSpaceDN w:val="0"/>
              <w:autoSpaceDE w:val="0"/>
              <w:widowControl/>
              <w:spacing w:line="228" w:lineRule="auto" w:before="180" w:after="0"/>
              <w:ind w:left="140" w:right="0" w:firstLine="0"/>
              <w:jc w:val="left"/>
            </w:pPr>
            <w:r>
              <w:t>Hlásit Pronajímateli závady bez zbytečného odkladu.</w:t>
            </w:r>
          </w:p>
          <w:p>
            <w:pPr>
              <w:autoSpaceDN w:val="0"/>
              <w:autoSpaceDE w:val="0"/>
              <w:widowControl/>
              <w:spacing w:line="305" w:lineRule="auto" w:before="182" w:after="0"/>
              <w:ind w:left="140" w:right="1152" w:firstLine="0"/>
              <w:jc w:val="left"/>
            </w:pPr>
            <w:r>
              <w:t>Nepřenechávat Byt třetím osobám bez písemného souhlasu Pronajímatele. Dodržovat domovní řád.</w:t>
            </w:r>
          </w:p>
          <w:p>
            <w:pPr>
              <w:autoSpaceDN w:val="0"/>
              <w:autoSpaceDE w:val="0"/>
              <w:widowControl/>
              <w:spacing w:line="228" w:lineRule="auto" w:before="182" w:after="0"/>
              <w:ind w:left="140" w:right="0" w:firstLine="0"/>
              <w:jc w:val="left"/>
            </w:pPr>
            <w:r>
              <w:t>Uhradit drobné opravy a údržbu (§ 2257 OZ).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744" w:right="1378" w:bottom="92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228" w:lineRule="auto" w:before="0" w:after="0"/>
        <w:ind w:left="0" w:right="0" w:firstLine="0"/>
        <w:jc w:val="left"/>
      </w:pPr>
      <w:r>
        <w:t>9 Údržba a opravy</w:t>
      </w:r>
    </w:p>
    <w:p>
      <w:pPr>
        <w:autoSpaceDN w:val="0"/>
        <w:autoSpaceDE w:val="0"/>
        <w:widowControl/>
        <w:spacing w:line="228" w:lineRule="auto" w:before="178" w:after="0"/>
        <w:ind w:left="360" w:right="0" w:firstLine="0"/>
        <w:jc w:val="left"/>
      </w:pPr>
      <w:r>
        <w:t>1.Drobné opravy (do 1 000 Kč za jednu [[PERSON_1]]) hradí Nájemce.</w:t>
      </w:r>
    </w:p>
    <w:p>
      <w:pPr>
        <w:autoSpaceDN w:val="0"/>
        <w:autoSpaceDE w:val="0"/>
        <w:widowControl/>
        <w:spacing w:line="228" w:lineRule="auto" w:before="182" w:after="0"/>
        <w:ind w:left="360" w:right="0" w:firstLine="0"/>
        <w:jc w:val="left"/>
      </w:pPr>
      <w:r>
        <w:t>2.Větší opravy a odstranění skrytých vad Bytu hradí Pronajímatel.</w:t>
      </w:r>
    </w:p>
    <w:p>
      <w:pPr>
        <w:autoSpaceDN w:val="0"/>
        <w:autoSpaceDE w:val="0"/>
        <w:widowControl/>
        <w:spacing w:line="228" w:lineRule="auto" w:before="178" w:after="0"/>
        <w:ind w:left="360" w:right="0" w:firstLine="0"/>
        <w:jc w:val="left"/>
      </w:pPr>
      <w:r>
        <w:t>3.V případě, že Nájemce hradil opravu, kterou měl hradit Pronajímatel, má nárok na</w:t>
      </w:r>
    </w:p>
    <w:p>
      <w:pPr>
        <w:autoSpaceDN w:val="0"/>
        <w:autoSpaceDE w:val="0"/>
        <w:widowControl/>
        <w:spacing w:line="228" w:lineRule="auto" w:before="20" w:after="0"/>
        <w:ind w:left="720" w:right="0" w:firstLine="0"/>
        <w:jc w:val="left"/>
      </w:pPr>
      <w:r>
        <w:t>proplacení doložených nákladů do 15 dnů od předložení faktury.</w:t>
      </w:r>
    </w:p>
    <w:p>
      <w:pPr>
        <w:autoSpaceDN w:val="0"/>
        <w:autoSpaceDE w:val="0"/>
        <w:widowControl/>
        <w:spacing w:line="228" w:lineRule="auto" w:before="630" w:after="0"/>
        <w:ind w:left="0" w:right="0" w:firstLine="0"/>
        <w:jc w:val="left"/>
      </w:pPr>
      <w:r>
        <w:t>10 Energie a služby</w:t>
      </w:r>
    </w:p>
    <w:p>
      <w:pPr>
        <w:autoSpaceDN w:val="0"/>
        <w:tabs>
          <w:tab w:pos="1686" w:val="left"/>
          <w:tab w:pos="3840" w:val="left"/>
        </w:tabs>
        <w:autoSpaceDE w:val="0"/>
        <w:widowControl/>
        <w:spacing w:line="226" w:lineRule="auto" w:before="226" w:after="0"/>
        <w:ind w:left="46" w:right="0" w:firstLine="0"/>
        <w:jc w:val="left"/>
      </w:pPr>
      <w:r>
        <w:t>Služba Způsob zúčtování Hradí</w:t>
      </w:r>
    </w:p>
    <w:p>
      <w:pPr>
        <w:autoSpaceDN w:val="0"/>
        <w:tabs>
          <w:tab w:pos="1686" w:val="left"/>
          <w:tab w:pos="3840" w:val="left"/>
        </w:tabs>
        <w:autoSpaceDE w:val="0"/>
        <w:widowControl/>
        <w:spacing w:line="228" w:lineRule="auto" w:before="240" w:after="0"/>
        <w:ind w:left="46" w:right="0" w:firstLine="0"/>
        <w:jc w:val="left"/>
      </w:pPr>
      <w:r>
        <w:t>[[PERSON_2]] na Nájemce Nájemce</w:t>
      </w:r>
    </w:p>
    <w:p>
      <w:pPr>
        <w:autoSpaceDN w:val="0"/>
        <w:tabs>
          <w:tab w:pos="1686" w:val="left"/>
          <w:tab w:pos="3840" w:val="left"/>
        </w:tabs>
        <w:autoSpaceDE w:val="0"/>
        <w:widowControl/>
        <w:spacing w:line="228" w:lineRule="auto" w:before="242" w:after="0"/>
        <w:ind w:left="46" w:right="0" w:firstLine="0"/>
        <w:jc w:val="left"/>
      </w:pPr>
      <w:r>
        <w:t>[[PERSON_3]] na Nájemce Nájemce</w:t>
      </w:r>
    </w:p>
    <w:p>
      <w:pPr>
        <w:autoSpaceDN w:val="0"/>
        <w:tabs>
          <w:tab w:pos="1686" w:val="left"/>
        </w:tabs>
        <w:autoSpaceDE w:val="0"/>
        <w:widowControl/>
        <w:spacing w:line="228" w:lineRule="auto" w:before="238" w:after="0"/>
        <w:ind w:left="46" w:right="0" w:firstLine="0"/>
        <w:jc w:val="left"/>
      </w:pPr>
      <w:r>
        <w:t>Vodné / stočné Roční vyúčtování SVJ Pronajímatel → předpis záloh Nájemci</w:t>
      </w:r>
    </w:p>
    <w:p>
      <w:pPr>
        <w:autoSpaceDN w:val="0"/>
        <w:autoSpaceDE w:val="0"/>
        <w:widowControl/>
        <w:spacing w:line="228" w:lineRule="auto" w:before="242" w:after="0"/>
        <w:ind w:left="46" w:right="0" w:firstLine="0"/>
        <w:jc w:val="left"/>
      </w:pPr>
      <w:r>
        <w:t>Topení (ústřední) Roční vyúčtování SVJ Pronajímatel → předpis záloh Nájemci</w:t>
      </w:r>
    </w:p>
    <w:p>
      <w:pPr>
        <w:autoSpaceDN w:val="0"/>
        <w:autoSpaceDE w:val="0"/>
        <w:widowControl/>
        <w:spacing w:line="228" w:lineRule="auto" w:before="238" w:after="0"/>
        <w:ind w:left="46" w:right="0" w:firstLine="0"/>
        <w:jc w:val="left"/>
      </w:pPr>
      <w:r>
        <w:t>Internet (optika) Paušálně 550 Kč/měs. Nájemce</w:t>
      </w:r>
    </w:p>
    <w:p>
      <w:pPr>
        <w:autoSpaceDN w:val="0"/>
        <w:autoSpaceDE w:val="0"/>
        <w:widowControl/>
        <w:spacing w:line="228" w:lineRule="auto" w:before="224" w:after="0"/>
        <w:ind w:left="0" w:right="0" w:firstLine="0"/>
        <w:jc w:val="left"/>
      </w:pPr>
      <w:r>
        <w:t>Nájemce předloží při ukončení nájmu závěrečné vyúčtování energií; přeplatky a nedoplatky</w:t>
      </w:r>
    </w:p>
    <w:p>
      <w:pPr>
        <w:autoSpaceDN w:val="0"/>
        <w:autoSpaceDE w:val="0"/>
        <w:widowControl/>
        <w:spacing w:line="228" w:lineRule="auto" w:before="22" w:after="0"/>
        <w:ind w:left="0" w:right="0" w:firstLine="0"/>
        <w:jc w:val="left"/>
      </w:pPr>
      <w:r>
        <w:t>vypořádají Smluvní strany do 30 dnů.</w:t>
      </w:r>
    </w:p>
    <w:p>
      <w:pPr>
        <w:autoSpaceDN w:val="0"/>
        <w:autoSpaceDE w:val="0"/>
        <w:widowControl/>
        <w:spacing w:line="228" w:lineRule="auto" w:before="630" w:after="0"/>
        <w:ind w:left="0" w:right="0" w:firstLine="0"/>
        <w:jc w:val="left"/>
      </w:pPr>
      <w:r>
        <w:t>11 Pojištění</w:t>
      </w:r>
    </w:p>
    <w:p>
      <w:pPr>
        <w:autoSpaceDN w:val="0"/>
        <w:autoSpaceDE w:val="0"/>
        <w:widowControl/>
        <w:spacing w:line="228" w:lineRule="auto" w:before="178" w:after="0"/>
        <w:ind w:left="360" w:right="0" w:firstLine="0"/>
        <w:jc w:val="left"/>
      </w:pPr>
      <w:r>
        <w:t>1.Pronajímatel má sjednáno pojištění domu vč. odpovědnosti.</w:t>
      </w:r>
    </w:p>
    <w:p>
      <w:pPr>
        <w:autoSpaceDN w:val="0"/>
        <w:autoSpaceDE w:val="0"/>
        <w:widowControl/>
        <w:spacing w:line="228" w:lineRule="auto" w:before="182" w:after="0"/>
        <w:ind w:left="0" w:right="0" w:firstLine="0"/>
        <w:jc w:val="center"/>
      </w:pPr>
      <w:r>
        <w:t>2.Nájemce se zavazuje uzavřít pojištění domácnosti s minimálním pojistným plněním</w:t>
      </w:r>
    </w:p>
    <w:p>
      <w:pPr>
        <w:autoSpaceDN w:val="0"/>
        <w:autoSpaceDE w:val="0"/>
        <w:widowControl/>
        <w:spacing w:line="228" w:lineRule="auto" w:before="20" w:after="0"/>
        <w:ind w:left="720" w:right="0" w:firstLine="0"/>
        <w:jc w:val="left"/>
      </w:pPr>
      <w:r>
        <w:t>300 000 Kč a předložit kopii pojistné smlouvy do 14 dnů od předání Bytu.</w:t>
      </w:r>
    </w:p>
    <w:p>
      <w:pPr>
        <w:autoSpaceDN w:val="0"/>
        <w:autoSpaceDE w:val="0"/>
        <w:widowControl/>
        <w:spacing w:line="228" w:lineRule="auto" w:before="628" w:after="0"/>
        <w:ind w:left="0" w:right="0" w:firstLine="0"/>
        <w:jc w:val="left"/>
      </w:pPr>
      <w:r>
        <w:t>12 Odpovědnost za škodu</w:t>
      </w:r>
    </w:p>
    <w:p>
      <w:pPr>
        <w:autoSpaceDN w:val="0"/>
        <w:tabs>
          <w:tab w:pos="720" w:val="left"/>
        </w:tabs>
        <w:autoSpaceDE w:val="0"/>
        <w:widowControl/>
        <w:spacing w:line="228" w:lineRule="auto" w:before="182" w:after="0"/>
        <w:ind w:left="360" w:right="0" w:firstLine="0"/>
        <w:jc w:val="left"/>
      </w:pPr>
      <w:r>
        <w:t>•</w:t>
        <w:tab/>
        <w:t>Škodu způsobenou Nájemcem, jeho domácností nebo návštěvou hradí Nájemce.</w:t>
      </w:r>
    </w:p>
    <w:p>
      <w:pPr>
        <w:autoSpaceDN w:val="0"/>
        <w:tabs>
          <w:tab w:pos="720" w:val="left"/>
        </w:tabs>
        <w:autoSpaceDE w:val="0"/>
        <w:widowControl/>
        <w:spacing w:line="228" w:lineRule="auto" w:before="178" w:after="0"/>
        <w:ind w:left="360" w:right="0" w:firstLine="0"/>
        <w:jc w:val="left"/>
      </w:pPr>
      <w:r>
        <w:t>•</w:t>
        <w:tab/>
        <w:t>Škodu vzniklou z důvodu neodstraněného vady Bytu hradí Pronajímatel.</w:t>
      </w:r>
    </w:p>
    <w:p>
      <w:pPr>
        <w:autoSpaceDN w:val="0"/>
        <w:tabs>
          <w:tab w:pos="720" w:val="left"/>
        </w:tabs>
        <w:autoSpaceDE w:val="0"/>
        <w:widowControl/>
        <w:spacing w:line="228" w:lineRule="auto" w:before="182" w:after="0"/>
        <w:ind w:left="360" w:right="0" w:firstLine="0"/>
        <w:jc w:val="left"/>
      </w:pPr>
      <w:r>
        <w:t>•</w:t>
        <w:tab/>
        <w:t>Porušení oznamovací povinnosti (čl. 8) zakládá povinnost Nájemce nahradit</w:t>
      </w:r>
    </w:p>
    <w:p>
      <w:pPr>
        <w:autoSpaceDN w:val="0"/>
        <w:autoSpaceDE w:val="0"/>
        <w:widowControl/>
        <w:spacing w:line="228" w:lineRule="auto" w:before="18" w:after="0"/>
        <w:ind w:left="720" w:right="0" w:firstLine="0"/>
        <w:jc w:val="left"/>
      </w:pPr>
      <w:r>
        <w:t>pronajímateli vzniklou škodu.</w:t>
      </w:r>
    </w:p>
    <w:p>
      <w:pPr>
        <w:autoSpaceDN w:val="0"/>
        <w:autoSpaceDE w:val="0"/>
        <w:widowControl/>
        <w:spacing w:line="228" w:lineRule="auto" w:before="630" w:after="0"/>
        <w:ind w:left="0" w:right="0" w:firstLine="0"/>
        <w:jc w:val="left"/>
      </w:pPr>
      <w:r>
        <w:t>13 Ochrana osobních údajů (GDPR)</w:t>
      </w:r>
    </w:p>
    <w:p>
      <w:pPr>
        <w:autoSpaceDN w:val="0"/>
        <w:autoSpaceDE w:val="0"/>
        <w:widowControl/>
        <w:spacing w:line="228" w:lineRule="auto" w:before="180" w:after="0"/>
        <w:ind w:left="360" w:right="0" w:firstLine="0"/>
        <w:jc w:val="left"/>
      </w:pPr>
      <w:r>
        <w:t>1.Pronajímatel zpracovává osobní údaje Nájemce v rozsahu nezbytném pro plnění</w:t>
      </w:r>
    </w:p>
    <w:p>
      <w:pPr>
        <w:autoSpaceDN w:val="0"/>
        <w:autoSpaceDE w:val="0"/>
        <w:widowControl/>
        <w:spacing w:line="226" w:lineRule="auto" w:before="20" w:after="0"/>
        <w:ind w:left="720" w:right="0" w:firstLine="0"/>
        <w:jc w:val="left"/>
      </w:pPr>
      <w:r>
        <w:t>smlouvy.</w:t>
      </w:r>
    </w:p>
    <w:p>
      <w:pPr>
        <w:autoSpaceDN w:val="0"/>
        <w:autoSpaceDE w:val="0"/>
        <w:widowControl/>
        <w:spacing w:line="228" w:lineRule="auto" w:before="182" w:after="0"/>
        <w:ind w:left="360" w:right="0" w:firstLine="0"/>
        <w:jc w:val="left"/>
      </w:pPr>
      <w:r>
        <w:t>2.Údaje nejsou předávány třetím osobám s výjimkou správcovské společnosti a subjektů</w:t>
      </w:r>
    </w:p>
    <w:p>
      <w:pPr>
        <w:autoSpaceDN w:val="0"/>
        <w:autoSpaceDE w:val="0"/>
        <w:widowControl/>
        <w:spacing w:line="228" w:lineRule="auto" w:before="20" w:after="0"/>
        <w:ind w:left="720" w:right="0" w:firstLine="0"/>
        <w:jc w:val="left"/>
      </w:pPr>
      <w:r>
        <w:t>zajišťujících vyúčtování služeb.</w:t>
      </w:r>
    </w:p>
    <w:p>
      <w:pPr>
        <w:sectPr>
          <w:pgSz w:w="11906" w:h="16838"/>
          <w:pgMar w:top="720" w:right="1420" w:bottom="87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228" w:lineRule="auto" w:before="0" w:after="0"/>
        <w:ind w:left="360" w:right="0" w:firstLine="0"/>
        <w:jc w:val="left"/>
      </w:pPr>
      <w:r>
        <w:t>3.Nájemce má právo na přístup, opravu a výmaz osobních údajů dle GDPR.</w:t>
      </w:r>
    </w:p>
    <w:p>
      <w:pPr>
        <w:autoSpaceDN w:val="0"/>
        <w:tabs>
          <w:tab w:pos="360" w:val="left"/>
        </w:tabs>
        <w:autoSpaceDE w:val="0"/>
        <w:widowControl/>
        <w:spacing w:line="305" w:lineRule="auto" w:before="630" w:after="0"/>
        <w:ind w:left="0" w:right="5040" w:firstLine="0"/>
        <w:jc w:val="left"/>
      </w:pPr>
      <w:r>
        <w:t>14 Ukončení nájmu 1.Dohodou kdykoli, písemná forma.</w:t>
      </w:r>
    </w:p>
    <w:p>
      <w:pPr>
        <w:autoSpaceDN w:val="0"/>
        <w:tabs>
          <w:tab w:pos="720" w:val="left"/>
        </w:tabs>
        <w:autoSpaceDE w:val="0"/>
        <w:widowControl/>
        <w:spacing w:line="245" w:lineRule="auto" w:before="182" w:after="0"/>
        <w:ind w:left="360" w:right="288" w:firstLine="0"/>
        <w:jc w:val="left"/>
      </w:pPr>
      <w:r>
        <w:t>2.Výpověď bez výpovědní doby při hrubém porušení smlouvy (neplacení, poškozování bytu atd.).</w:t>
      </w:r>
    </w:p>
    <w:p>
      <w:pPr>
        <w:autoSpaceDN w:val="0"/>
        <w:autoSpaceDE w:val="0"/>
        <w:widowControl/>
        <w:spacing w:line="228" w:lineRule="auto" w:before="180" w:after="0"/>
        <w:ind w:left="360" w:right="0" w:firstLine="0"/>
        <w:jc w:val="left"/>
      </w:pPr>
      <w:r>
        <w:t>3.Výpověď s výpovědní dobou 3 měsíce ze zákonných důvodů (§ 2288 OZ).</w:t>
      </w:r>
    </w:p>
    <w:p>
      <w:pPr>
        <w:autoSpaceDN w:val="0"/>
        <w:tabs>
          <w:tab w:pos="720" w:val="left"/>
        </w:tabs>
        <w:autoSpaceDE w:val="0"/>
        <w:widowControl/>
        <w:spacing w:line="245" w:lineRule="auto" w:before="180" w:after="0"/>
        <w:ind w:left="360" w:right="144" w:firstLine="0"/>
        <w:jc w:val="left"/>
      </w:pPr>
      <w:r>
        <w:t>4.Převzetí Bytu po ukončení nájmu bude stvrzeno Předávacím protokolem s aktuálními stavy měřidel a inventáře.</w:t>
      </w:r>
    </w:p>
    <w:p>
      <w:pPr>
        <w:autoSpaceDN w:val="0"/>
        <w:autoSpaceDE w:val="0"/>
        <w:widowControl/>
        <w:spacing w:line="228" w:lineRule="auto" w:before="630" w:after="0"/>
        <w:ind w:left="0" w:right="0" w:firstLine="0"/>
        <w:jc w:val="left"/>
      </w:pPr>
      <w:r>
        <w:t>15 Smluvní pokuty</w:t>
      </w:r>
    </w:p>
    <w:p>
      <w:pPr>
        <w:autoSpaceDN w:val="0"/>
        <w:tabs>
          <w:tab w:pos="3878" w:val="left"/>
        </w:tabs>
        <w:autoSpaceDE w:val="0"/>
        <w:widowControl/>
        <w:spacing w:line="228" w:lineRule="auto" w:before="224" w:after="0"/>
        <w:ind w:left="46" w:right="0" w:firstLine="0"/>
        <w:jc w:val="left"/>
      </w:pPr>
      <w:r>
        <w:t>Porušení Výše smluvní pokuty</w:t>
      </w:r>
    </w:p>
    <w:p>
      <w:pPr>
        <w:autoSpaceDN w:val="0"/>
        <w:autoSpaceDE w:val="0"/>
        <w:widowControl/>
        <w:spacing w:line="228" w:lineRule="auto" w:before="240" w:after="0"/>
        <w:ind w:left="46" w:right="0" w:firstLine="0"/>
        <w:jc w:val="left"/>
      </w:pPr>
      <w:r>
        <w:t>Prodlení s úhradou nájemného či služeb 0,05 % z dlužné částky za každý den</w:t>
      </w:r>
    </w:p>
    <w:p>
      <w:pPr>
        <w:autoSpaceDN w:val="0"/>
        <w:tabs>
          <w:tab w:pos="3878" w:val="left"/>
        </w:tabs>
        <w:autoSpaceDE w:val="0"/>
        <w:widowControl/>
        <w:spacing w:line="228" w:lineRule="auto" w:before="240" w:after="0"/>
        <w:ind w:left="46" w:right="0" w:firstLine="0"/>
        <w:jc w:val="left"/>
      </w:pPr>
      <w:r>
        <w:t>Nepovolené podnájemní užívání 5 000 Kč za každý započatý měsíc</w:t>
      </w:r>
    </w:p>
    <w:p>
      <w:pPr>
        <w:autoSpaceDN w:val="0"/>
        <w:tabs>
          <w:tab w:pos="3878" w:val="left"/>
        </w:tabs>
        <w:autoSpaceDE w:val="0"/>
        <w:widowControl/>
        <w:spacing w:line="228" w:lineRule="auto" w:before="240" w:after="0"/>
        <w:ind w:left="46" w:right="0" w:firstLine="0"/>
        <w:jc w:val="left"/>
      </w:pPr>
      <w:r>
        <w:t>Nepředání Bytu v čas 1 000 Kč za každý den prodlení</w:t>
      </w:r>
    </w:p>
    <w:p>
      <w:pPr>
        <w:autoSpaceDN w:val="0"/>
        <w:autoSpaceDE w:val="0"/>
        <w:widowControl/>
        <w:spacing w:line="228" w:lineRule="auto" w:before="226" w:after="0"/>
        <w:ind w:left="0" w:right="0" w:firstLine="0"/>
        <w:jc w:val="left"/>
      </w:pPr>
      <w:r>
        <w:t>Úhrada smluvní pokuty nezbavuje Smluvní stranu povinnosti nahradit škodu v plné výši.</w:t>
      </w:r>
    </w:p>
    <w:p>
      <w:pPr>
        <w:autoSpaceDN w:val="0"/>
        <w:autoSpaceDE w:val="0"/>
        <w:widowControl/>
        <w:spacing w:line="329" w:lineRule="auto" w:before="628" w:after="0"/>
        <w:ind w:left="360" w:right="1728" w:hanging="360"/>
        <w:jc w:val="left"/>
      </w:pPr>
      <w:r>
        <w:t>16 Závěrečná ustanovení 1.Tato smlouva nabývá účinnosti dnem podpisu obou Smluvních stran. 2.Smlouvu lze měnit pouze písemnými číslovanými dodatky.</w:t>
      </w:r>
    </w:p>
    <w:p>
      <w:pPr>
        <w:autoSpaceDN w:val="0"/>
        <w:autoSpaceDE w:val="0"/>
        <w:widowControl/>
        <w:spacing w:line="228" w:lineRule="auto" w:before="182" w:after="0"/>
        <w:ind w:left="360" w:right="0" w:firstLine="0"/>
        <w:jc w:val="left"/>
      </w:pPr>
      <w:r>
        <w:t>3.Nedílnou součástí smlouvy jsou:</w:t>
      </w:r>
    </w:p>
    <w:p>
      <w:pPr>
        <w:autoSpaceDN w:val="0"/>
        <w:tabs>
          <w:tab w:pos="1440" w:val="left"/>
        </w:tabs>
        <w:autoSpaceDE w:val="0"/>
        <w:widowControl/>
        <w:spacing w:line="226" w:lineRule="auto" w:before="180" w:after="0"/>
        <w:ind w:left="1080" w:right="0" w:firstLine="0"/>
        <w:jc w:val="left"/>
      </w:pPr>
      <w:r>
        <w:t>o Příloha č. 1 – Inventární list</w:t>
      </w:r>
    </w:p>
    <w:p>
      <w:pPr>
        <w:autoSpaceDN w:val="0"/>
        <w:tabs>
          <w:tab w:pos="1080" w:val="left"/>
          <w:tab w:pos="1440" w:val="left"/>
        </w:tabs>
        <w:autoSpaceDE w:val="0"/>
        <w:widowControl/>
        <w:spacing w:line="305" w:lineRule="auto" w:before="180" w:after="0"/>
        <w:ind w:left="360" w:right="2016" w:firstLine="0"/>
        <w:jc w:val="left"/>
      </w:pPr>
      <w:r>
        <w:t>o Příloha č. 2 – Předávací protokol (vyplní se při předání) 4.Otázky neupravené touto smlouvou se řídí občanským zákoníkem.</w:t>
      </w:r>
    </w:p>
    <w:p>
      <w:pPr>
        <w:autoSpaceDN w:val="0"/>
        <w:tabs>
          <w:tab w:pos="720" w:val="left"/>
        </w:tabs>
        <w:autoSpaceDE w:val="0"/>
        <w:widowControl/>
        <w:spacing w:line="245" w:lineRule="auto" w:before="180" w:after="0"/>
        <w:ind w:left="360" w:right="0" w:firstLine="0"/>
        <w:jc w:val="left"/>
      </w:pPr>
      <w:r>
        <w:t>5.Smlouva je vyhotovena ve dvou stejnopisech, z nichž každá Smluvní strana obdrží jedno vyhotovení.</w:t>
      </w:r>
    </w:p>
    <w:p>
      <w:pPr>
        <w:autoSpaceDN w:val="0"/>
        <w:tabs>
          <w:tab w:pos="720" w:val="left"/>
        </w:tabs>
        <w:autoSpaceDE w:val="0"/>
        <w:widowControl/>
        <w:spacing w:line="245" w:lineRule="auto" w:before="180" w:after="0"/>
        <w:ind w:left="360" w:right="144" w:firstLine="0"/>
        <w:jc w:val="left"/>
      </w:pPr>
      <w:r>
        <w:t>6.Smluvní strany prohlašují, že si smlouvu přečetly, souhlasí s jejím obsahem a na důkaz toho připojují své podpisy.</w:t>
      </w:r>
    </w:p>
    <w:p>
      <w:pPr>
        <w:autoSpaceDN w:val="0"/>
        <w:autoSpaceDE w:val="0"/>
        <w:widowControl/>
        <w:spacing w:line="228" w:lineRule="auto" w:before="630" w:after="0"/>
        <w:ind w:left="0" w:right="0" w:firstLine="0"/>
        <w:jc w:val="left"/>
      </w:pPr>
      <w:r>
        <w:t>[[ADDRESS_2]] dne [[DATE_6]]</w:t>
      </w:r>
    </w:p>
    <w:p>
      <w:pPr>
        <w:autoSpaceDN w:val="0"/>
        <w:tabs>
          <w:tab w:pos="2922" w:val="left"/>
        </w:tabs>
        <w:autoSpaceDE w:val="0"/>
        <w:widowControl/>
        <w:spacing w:line="228" w:lineRule="auto" w:before="284" w:after="0"/>
        <w:ind w:left="46" w:right="0" w:firstLine="0"/>
        <w:jc w:val="left"/>
      </w:pPr>
      <w:r>
        <w:rPr>
          <w:rFonts w:ascii="Aptos" w:hAnsi="Aptos" w:eastAsia="Aptos"/>
          <w:b/>
          <w:i w:val="0"/>
          <w:color w:val="000000"/>
          <w:sz w:val="22"/>
        </w:rPr>
        <w:t>……………………………………</w:t>
      </w:r>
      <w:r>
        <w:tab/>
      </w:r>
      <w:r>
        <w:rPr>
          <w:rFonts w:ascii="Aptos" w:hAnsi="Aptos" w:eastAsia="Aptos"/>
          <w:b/>
          <w:i w:val="0"/>
          <w:color w:val="000000"/>
          <w:sz w:val="22"/>
        </w:rPr>
        <w:t>……………………………………</w:t>
      </w:r>
    </w:p>
    <w:p>
      <w:pPr>
        <w:sectPr>
          <w:pgSz w:w="11906" w:h="16838"/>
          <w:pgMar w:top="720" w:right="1420" w:bottom="95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52"/>
        <w:ind w:left="0" w:right="0"/>
      </w:pPr>
    </w:p>
    <w:p>
      <w:pPr>
        <w:autoSpaceDN w:val="0"/>
        <w:autoSpaceDE w:val="0"/>
        <w:widowControl/>
        <w:spacing w:line="226" w:lineRule="auto" w:before="0" w:after="0"/>
        <w:ind w:left="46" w:right="0" w:firstLine="0"/>
        <w:jc w:val="left"/>
      </w:pPr>
      <w:r>
        <w:t>[[PERSON_5]](Pronajímatel) [[PERSON_4]](Nájemce)</w:t>
      </w:r>
    </w:p>
    <w:p>
      <w:pPr>
        <w:autoSpaceDN w:val="0"/>
        <w:autoSpaceDE w:val="0"/>
        <w:widowControl/>
        <w:spacing w:line="228" w:lineRule="auto" w:before="674" w:after="168"/>
        <w:ind w:left="0" w:right="0" w:firstLine="0"/>
        <w:jc w:val="left"/>
      </w:pPr>
      <w:r>
        <w:t>Příloha č. 1 – Inventární list (úplná verze)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0.0" w:type="dxa"/>
      </w:tblPr>
      <w:tblGrid>
        <w:gridCol w:w="1809"/>
        <w:gridCol w:w="1809"/>
        <w:gridCol w:w="1809"/>
        <w:gridCol w:w="1809"/>
        <w:gridCol w:w="1809"/>
      </w:tblGrid>
      <w:tr>
        <w:trPr>
          <w:trHeight w:hRule="exact" w:val="334"/>
        </w:trPr>
        <w:tc>
          <w:tcPr>
            <w:tcW w:type="dxa" w:w="38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204" w:after="0"/>
              <w:ind w:left="26" w:right="0" w:firstLine="0"/>
              <w:jc w:val="left"/>
            </w:pPr>
            <w:r>
              <w:t>Č. Popis položky</w:t>
            </w:r>
          </w:p>
        </w:tc>
        <w:tc>
          <w:tcPr>
            <w:tcW w:type="dxa" w:w="1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60" w:after="0"/>
              <w:ind w:left="284" w:right="0" w:firstLine="0"/>
              <w:jc w:val="left"/>
            </w:pPr>
            <w:r>
              <w:t>Výrobce /</w:t>
            </w:r>
          </w:p>
        </w:tc>
        <w:tc>
          <w:tcPr>
            <w:tcW w:type="dxa" w:w="9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204" w:after="0"/>
              <w:ind w:left="0" w:right="0" w:firstLine="0"/>
              <w:jc w:val="center"/>
            </w:pPr>
            <w:r>
              <w:t>Počet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60" w:after="0"/>
              <w:ind w:left="0" w:right="0" w:firstLine="0"/>
              <w:jc w:val="center"/>
            </w:pPr>
            <w:r>
              <w:t>Pořiz.</w:t>
            </w:r>
          </w:p>
        </w:tc>
        <w:tc>
          <w:tcPr>
            <w:tcW w:type="dxa" w:w="12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204" w:after="0"/>
              <w:ind w:left="180" w:right="0" w:firstLine="0"/>
              <w:jc w:val="left"/>
            </w:pPr>
            <w:r>
              <w:t>[[PERSON_1]]</w:t>
            </w:r>
          </w:p>
        </w:tc>
      </w:tr>
      <w:tr>
        <w:trPr>
          <w:trHeight w:hRule="exact" w:val="400"/>
        </w:trPr>
        <w:tc>
          <w:tcPr>
            <w:tcW w:type="dxa" w:w="1809"/>
            <w:vMerge/>
            <w:tcBorders/>
          </w:tcPr>
          <w:p/>
        </w:tc>
        <w:tc>
          <w:tcPr>
            <w:tcW w:type="dxa" w:w="1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284" w:right="0" w:firstLine="0"/>
              <w:jc w:val="left"/>
            </w:pPr>
            <w:r>
              <w:t>model</w:t>
            </w:r>
          </w:p>
        </w:tc>
        <w:tc>
          <w:tcPr>
            <w:tcW w:type="dxa" w:w="1809"/>
            <w:vMerge/>
            <w:tcBorders/>
          </w:tcPr>
          <w:p/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176" w:right="0" w:firstLine="0"/>
              <w:jc w:val="left"/>
            </w:pPr>
            <w:r>
              <w:t>rok</w:t>
            </w:r>
          </w:p>
        </w:tc>
        <w:tc>
          <w:tcPr>
            <w:tcW w:type="dxa" w:w="1809"/>
            <w:vMerge/>
            <w:tcBorders/>
          </w:tcPr>
          <w:p/>
        </w:tc>
      </w:tr>
      <w:tr>
        <w:trPr>
          <w:trHeight w:hRule="exact" w:val="800"/>
        </w:trPr>
        <w:tc>
          <w:tcPr>
            <w:tcW w:type="dxa" w:w="3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22" w:val="left"/>
              </w:tabs>
              <w:autoSpaceDE w:val="0"/>
              <w:widowControl/>
              <w:spacing w:line="245" w:lineRule="auto" w:before="124" w:after="0"/>
              <w:ind w:left="26" w:right="144" w:firstLine="0"/>
              <w:jc w:val="left"/>
            </w:pPr>
            <w:r>
              <w:t>1 Kuchyňská linka (skříňky, pracovní deska)</w:t>
            </w:r>
          </w:p>
        </w:tc>
        <w:tc>
          <w:tcPr>
            <w:tcW w:type="dxa" w:w="1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268" w:after="0"/>
              <w:ind w:left="284" w:right="0" w:firstLine="0"/>
              <w:jc w:val="left"/>
            </w:pPr>
            <w:r>
              <w:t>IKEA Metod</w:t>
            </w:r>
          </w:p>
        </w:tc>
        <w:tc>
          <w:tcPr>
            <w:tcW w:type="dxa" w:w="18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268" w:after="0"/>
              <w:ind w:left="144" w:right="0" w:firstLine="0"/>
              <w:jc w:val="left"/>
            </w:pPr>
            <w:r>
              <w:t>souprava 2021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268" w:after="0"/>
              <w:ind w:left="180" w:right="0" w:firstLine="0"/>
              <w:jc w:val="left"/>
            </w:pPr>
            <w:r>
              <w:t>výborný</w:t>
            </w:r>
          </w:p>
        </w:tc>
      </w:tr>
      <w:tr>
        <w:trPr>
          <w:trHeight w:hRule="exact" w:val="500"/>
        </w:trPr>
        <w:tc>
          <w:tcPr>
            <w:tcW w:type="dxa" w:w="3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124" w:after="0"/>
              <w:ind w:left="26" w:right="0" w:firstLine="0"/>
              <w:jc w:val="left"/>
            </w:pPr>
            <w:r>
              <w:t>2 Sporák sklokeramický</w:t>
            </w:r>
          </w:p>
        </w:tc>
        <w:tc>
          <w:tcPr>
            <w:tcW w:type="dxa" w:w="26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124" w:after="0"/>
              <w:ind w:left="284" w:right="0" w:firstLine="0"/>
              <w:jc w:val="left"/>
            </w:pPr>
            <w:r>
              <w:t>Gorenje ECS6B 1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124" w:after="0"/>
              <w:ind w:left="176" w:right="0" w:firstLine="0"/>
              <w:jc w:val="left"/>
            </w:pPr>
            <w:r>
              <w:t>2021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124" w:after="0"/>
              <w:ind w:left="180" w:right="0" w:firstLine="0"/>
              <w:jc w:val="left"/>
            </w:pPr>
            <w:r>
              <w:t>výborný</w:t>
            </w:r>
          </w:p>
        </w:tc>
      </w:tr>
      <w:tr>
        <w:trPr>
          <w:trHeight w:hRule="exact" w:val="520"/>
        </w:trPr>
        <w:tc>
          <w:tcPr>
            <w:tcW w:type="dxa" w:w="3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132" w:after="0"/>
              <w:ind w:left="26" w:right="0" w:firstLine="0"/>
              <w:jc w:val="left"/>
            </w:pPr>
            <w:r>
              <w:t>3 Vestavná trouba</w:t>
            </w:r>
          </w:p>
        </w:tc>
        <w:tc>
          <w:tcPr>
            <w:tcW w:type="dxa" w:w="26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132" w:after="0"/>
              <w:ind w:left="284" w:right="0" w:firstLine="0"/>
              <w:jc w:val="left"/>
            </w:pPr>
            <w:r>
              <w:t>Gorenje BPS735 1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132" w:after="0"/>
              <w:ind w:left="176" w:right="0" w:firstLine="0"/>
              <w:jc w:val="left"/>
            </w:pPr>
            <w:r>
              <w:t>2021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132" w:after="0"/>
              <w:ind w:left="180" w:right="0" w:firstLine="0"/>
              <w:jc w:val="left"/>
            </w:pPr>
            <w:r>
              <w:t>výborný</w:t>
            </w:r>
          </w:p>
        </w:tc>
      </w:tr>
      <w:tr>
        <w:trPr>
          <w:trHeight w:hRule="exact" w:val="500"/>
        </w:trPr>
        <w:tc>
          <w:tcPr>
            <w:tcW w:type="dxa" w:w="3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124" w:after="0"/>
              <w:ind w:left="26" w:right="0" w:firstLine="0"/>
              <w:jc w:val="left"/>
            </w:pPr>
            <w:r>
              <w:t>4 Lednice kombinovaná</w:t>
            </w:r>
          </w:p>
        </w:tc>
        <w:tc>
          <w:tcPr>
            <w:tcW w:type="dxa" w:w="1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124" w:after="0"/>
              <w:ind w:left="284" w:right="0" w:firstLine="0"/>
              <w:jc w:val="left"/>
            </w:pPr>
            <w:r>
              <w:t>LG GBB72S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124" w:after="0"/>
              <w:ind w:left="144" w:right="0" w:firstLine="0"/>
              <w:jc w:val="left"/>
            </w:pPr>
            <w:r>
              <w:t>1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124" w:after="0"/>
              <w:ind w:left="176" w:right="0" w:firstLine="0"/>
              <w:jc w:val="left"/>
            </w:pPr>
            <w:r>
              <w:t>2023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124" w:after="0"/>
              <w:ind w:left="180" w:right="0" w:firstLine="0"/>
              <w:jc w:val="left"/>
            </w:pPr>
            <w:r>
              <w:t>nový</w:t>
            </w:r>
          </w:p>
        </w:tc>
      </w:tr>
      <w:tr>
        <w:trPr>
          <w:trHeight w:hRule="exact" w:val="520"/>
        </w:trPr>
        <w:tc>
          <w:tcPr>
            <w:tcW w:type="dxa" w:w="3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132" w:after="0"/>
              <w:ind w:left="26" w:right="0" w:firstLine="0"/>
              <w:jc w:val="left"/>
            </w:pPr>
            <w:r>
              <w:t>5 Myčka nádobí</w:t>
            </w:r>
          </w:p>
        </w:tc>
        <w:tc>
          <w:tcPr>
            <w:tcW w:type="dxa" w:w="1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132" w:after="0"/>
              <w:ind w:left="0" w:right="0" w:firstLine="0"/>
              <w:jc w:val="center"/>
            </w:pPr>
            <w:r>
              <w:t>Bosch SMS4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132" w:after="0"/>
              <w:ind w:left="144" w:right="0" w:firstLine="0"/>
              <w:jc w:val="left"/>
            </w:pPr>
            <w:r>
              <w:t>1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132" w:after="0"/>
              <w:ind w:left="176" w:right="0" w:firstLine="0"/>
              <w:jc w:val="left"/>
            </w:pPr>
            <w:r>
              <w:t>2022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132" w:after="0"/>
              <w:ind w:left="180" w:right="0" w:firstLine="0"/>
              <w:jc w:val="left"/>
            </w:pPr>
            <w:r>
              <w:t>výborný</w:t>
            </w:r>
          </w:p>
        </w:tc>
      </w:tr>
      <w:tr>
        <w:trPr>
          <w:trHeight w:hRule="exact" w:val="500"/>
        </w:trPr>
        <w:tc>
          <w:tcPr>
            <w:tcW w:type="dxa" w:w="3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124" w:after="0"/>
              <w:ind w:left="26" w:right="0" w:firstLine="0"/>
              <w:jc w:val="left"/>
            </w:pPr>
            <w:r>
              <w:t>6 Pračka 6 kg</w:t>
            </w:r>
          </w:p>
        </w:tc>
        <w:tc>
          <w:tcPr>
            <w:tcW w:type="dxa" w:w="1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124" w:after="0"/>
              <w:ind w:left="0" w:right="0" w:firstLine="0"/>
              <w:jc w:val="center"/>
            </w:pPr>
            <w:r>
              <w:t>AEG L6SE26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124" w:after="0"/>
              <w:ind w:left="144" w:right="0" w:firstLine="0"/>
              <w:jc w:val="left"/>
            </w:pPr>
            <w:r>
              <w:t>1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124" w:after="0"/>
              <w:ind w:left="176" w:right="0" w:firstLine="0"/>
              <w:jc w:val="left"/>
            </w:pPr>
            <w:r>
              <w:t>2020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124" w:after="0"/>
              <w:ind w:left="180" w:right="0" w:firstLine="0"/>
              <w:jc w:val="left"/>
            </w:pPr>
            <w:r>
              <w:t>dobrý</w:t>
            </w:r>
          </w:p>
        </w:tc>
      </w:tr>
      <w:tr>
        <w:trPr>
          <w:trHeight w:hRule="exact" w:val="520"/>
        </w:trPr>
        <w:tc>
          <w:tcPr>
            <w:tcW w:type="dxa" w:w="3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132" w:after="0"/>
              <w:ind w:left="26" w:right="0" w:firstLine="0"/>
              <w:jc w:val="left"/>
            </w:pPr>
            <w:r>
              <w:t>7 Rozkládací pohovka</w:t>
            </w:r>
          </w:p>
        </w:tc>
        <w:tc>
          <w:tcPr>
            <w:tcW w:type="dxa" w:w="1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132" w:after="0"/>
              <w:ind w:left="284" w:right="0" w:firstLine="0"/>
              <w:jc w:val="left"/>
            </w:pPr>
            <w:r/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132" w:after="0"/>
              <w:ind w:left="144" w:right="0" w:firstLine="0"/>
              <w:jc w:val="left"/>
            </w:pPr>
            <w:r>
              <w:t>1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132" w:after="0"/>
              <w:ind w:left="176" w:right="0" w:firstLine="0"/>
              <w:jc w:val="left"/>
            </w:pPr>
            <w:r>
              <w:t>2022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132" w:after="0"/>
              <w:ind w:left="180" w:right="0" w:firstLine="0"/>
              <w:jc w:val="left"/>
            </w:pPr>
            <w:r>
              <w:t>dobrý</w:t>
            </w:r>
          </w:p>
        </w:tc>
      </w:tr>
      <w:tr>
        <w:trPr>
          <w:trHeight w:hRule="exact" w:val="500"/>
        </w:trPr>
        <w:tc>
          <w:tcPr>
            <w:tcW w:type="dxa" w:w="3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122" w:after="0"/>
              <w:ind w:left="26" w:right="0" w:firstLine="0"/>
              <w:jc w:val="left"/>
            </w:pPr>
            <w:r>
              <w:t>8 Konferenční stolek</w:t>
            </w:r>
          </w:p>
        </w:tc>
        <w:tc>
          <w:tcPr>
            <w:tcW w:type="dxa" w:w="1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122" w:after="0"/>
              <w:ind w:left="0" w:right="0" w:firstLine="0"/>
              <w:jc w:val="center"/>
            </w:pPr>
            <w:r>
              <w:t>Möbelix Rio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122" w:after="0"/>
              <w:ind w:left="144" w:right="0" w:firstLine="0"/>
              <w:jc w:val="left"/>
            </w:pPr>
            <w:r>
              <w:t>1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122" w:after="0"/>
              <w:ind w:left="176" w:right="0" w:firstLine="0"/>
              <w:jc w:val="left"/>
            </w:pPr>
            <w:r>
              <w:t>2020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122" w:after="0"/>
              <w:ind w:left="180" w:right="0" w:firstLine="0"/>
              <w:jc w:val="left"/>
            </w:pPr>
            <w:r>
              <w:t>dobrý</w:t>
            </w:r>
          </w:p>
        </w:tc>
      </w:tr>
      <w:tr>
        <w:trPr>
          <w:trHeight w:hRule="exact" w:val="400"/>
        </w:trPr>
        <w:tc>
          <w:tcPr>
            <w:tcW w:type="dxa" w:w="38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278" w:after="0"/>
              <w:ind w:left="26" w:right="0" w:firstLine="0"/>
              <w:jc w:val="left"/>
            </w:pPr>
            <w:r>
              <w:t>9 Jídelní stůl + 4 židle</w:t>
            </w:r>
          </w:p>
        </w:tc>
        <w:tc>
          <w:tcPr>
            <w:tcW w:type="dxa" w:w="17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278" w:after="0"/>
              <w:ind w:left="284" w:right="0" w:firstLine="0"/>
              <w:jc w:val="left"/>
            </w:pPr>
            <w:r>
              <w:t>Sconto Bolton</w:t>
            </w:r>
          </w:p>
        </w:tc>
        <w:tc>
          <w:tcPr>
            <w:tcW w:type="dxa" w:w="186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278" w:after="0"/>
              <w:ind w:left="144" w:right="0" w:firstLine="0"/>
              <w:jc w:val="left"/>
            </w:pPr>
            <w:r>
              <w:t>souprava 2019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32" w:after="0"/>
              <w:ind w:left="180" w:right="0" w:firstLine="0"/>
              <w:jc w:val="left"/>
            </w:pPr>
            <w:r>
              <w:t>drobné</w:t>
            </w:r>
          </w:p>
        </w:tc>
      </w:tr>
      <w:tr>
        <w:trPr>
          <w:trHeight w:hRule="exact" w:val="400"/>
        </w:trPr>
        <w:tc>
          <w:tcPr>
            <w:tcW w:type="dxa" w:w="1809"/>
            <w:vMerge/>
            <w:tcBorders/>
          </w:tcPr>
          <w:p/>
        </w:tc>
        <w:tc>
          <w:tcPr>
            <w:tcW w:type="dxa" w:w="1809"/>
            <w:vMerge/>
            <w:tcBorders/>
          </w:tcPr>
          <w:p/>
        </w:tc>
        <w:tc>
          <w:tcPr>
            <w:tcW w:type="dxa" w:w="3618"/>
            <w:gridSpan w:val="2"/>
            <w:vMerge/>
            <w:tcBorders/>
          </w:tcPr>
          <w:p/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24" w:after="0"/>
              <w:ind w:left="180" w:right="0" w:firstLine="0"/>
              <w:jc w:val="left"/>
            </w:pPr>
            <w:r>
              <w:t>oděrky</w:t>
            </w:r>
          </w:p>
        </w:tc>
      </w:tr>
      <w:tr>
        <w:trPr>
          <w:trHeight w:hRule="exact" w:val="520"/>
        </w:trPr>
        <w:tc>
          <w:tcPr>
            <w:tcW w:type="dxa" w:w="3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132" w:after="0"/>
              <w:ind w:left="26" w:right="0" w:firstLine="0"/>
              <w:jc w:val="left"/>
            </w:pPr>
            <w:r>
              <w:t>10 Postel 160 × 200 cm</w:t>
            </w:r>
          </w:p>
        </w:tc>
        <w:tc>
          <w:tcPr>
            <w:tcW w:type="dxa" w:w="1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132" w:after="0"/>
              <w:ind w:left="284" w:right="0" w:firstLine="0"/>
              <w:jc w:val="left"/>
            </w:pPr>
            <w:r>
              <w:t>IKEA MALM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132" w:after="0"/>
              <w:ind w:left="144" w:right="0" w:firstLine="0"/>
              <w:jc w:val="left"/>
            </w:pPr>
            <w:r>
              <w:t>1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132" w:after="0"/>
              <w:ind w:left="176" w:right="0" w:firstLine="0"/>
              <w:jc w:val="left"/>
            </w:pPr>
            <w:r>
              <w:t>2019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132" w:after="0"/>
              <w:ind w:left="180" w:right="0" w:firstLine="0"/>
              <w:jc w:val="left"/>
            </w:pPr>
            <w:r>
              <w:t>dobrý</w:t>
            </w:r>
          </w:p>
        </w:tc>
      </w:tr>
      <w:tr>
        <w:trPr>
          <w:trHeight w:hRule="exact" w:val="450"/>
        </w:trPr>
        <w:tc>
          <w:tcPr>
            <w:tcW w:type="dxa" w:w="3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22" w:after="0"/>
              <w:ind w:left="26" w:right="0" w:firstLine="0"/>
              <w:jc w:val="left"/>
            </w:pPr>
            <w:r>
              <w:t>… …</w:t>
            </w:r>
          </w:p>
        </w:tc>
        <w:tc>
          <w:tcPr>
            <w:tcW w:type="dxa" w:w="1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22" w:after="0"/>
              <w:ind w:left="284" w:right="0" w:firstLine="0"/>
              <w:jc w:val="left"/>
            </w:pPr>
            <w:r>
              <w:t>…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22" w:after="0"/>
              <w:ind w:left="144" w:right="0" w:firstLine="0"/>
              <w:jc w:val="left"/>
            </w:pPr>
            <w:r>
              <w:t>…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22" w:after="0"/>
              <w:ind w:left="176" w:right="0" w:firstLine="0"/>
              <w:jc w:val="left"/>
            </w:pPr>
            <w:r>
              <w:t>…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22" w:after="0"/>
              <w:ind w:left="180" w:right="0" w:firstLine="0"/>
              <w:jc w:val="left"/>
            </w:pPr>
            <w:r>
              <w:t>…</w:t>
            </w:r>
          </w:p>
        </w:tc>
      </w:tr>
    </w:tbl>
    <w:p>
      <w:pPr>
        <w:autoSpaceDN w:val="0"/>
        <w:autoSpaceDE w:val="0"/>
        <w:widowControl/>
        <w:spacing w:line="245" w:lineRule="auto" w:before="168" w:after="0"/>
        <w:ind w:left="0" w:right="0" w:firstLine="0"/>
        <w:jc w:val="left"/>
      </w:pPr>
      <w:r>
        <w:rPr>
          <w:rFonts w:ascii="Aptos" w:hAnsi="Aptos" w:eastAsia="Aptos"/>
          <w:b w:val="0"/>
          <w:i/>
          <w:color w:val="000000"/>
          <w:sz w:val="22"/>
        </w:rPr>
        <w:t xml:space="preserve">(Inventární list pokračuje na další straně; všechny položky byly převzaty bez vad, není-li uvedeno </w:t>
      </w:r>
      <w:r>
        <w:rPr>
          <w:rFonts w:ascii="Aptos" w:hAnsi="Aptos" w:eastAsia="Aptos"/>
          <w:b w:val="0"/>
          <w:i/>
          <w:color w:val="000000"/>
          <w:sz w:val="22"/>
        </w:rPr>
        <w:t>jinak.)</w:t>
      </w:r>
    </w:p>
    <w:p>
      <w:pPr>
        <w:autoSpaceDN w:val="0"/>
        <w:autoSpaceDE w:val="0"/>
        <w:widowControl/>
        <w:spacing w:line="245" w:lineRule="auto" w:before="630" w:after="0"/>
        <w:ind w:left="0" w:right="288" w:firstLine="0"/>
        <w:jc w:val="left"/>
      </w:pPr>
      <w:r>
        <w:t>Tento dokument je čistě ilustrativní („fejkový“) a není určen k reálnému právnímu úkonu. Chcete-li smlouvu použít, nahraďte prosím osobní údaje, částky a parametry nemovitosti skutečnými hodnotami a nechte si ji zkontrolovat právníkem.</w:t>
      </w:r>
    </w:p>
    <w:sectPr w:rsidR="00FC693F" w:rsidRPr="0006063C" w:rsidSect="00034616">
      <w:pgSz w:w="11906" w:h="16838"/>
      <w:pgMar w:top="774" w:right="1420" w:bottom="1440" w:left="144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