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[[PERSON_14]]“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[[PERSON_15]]“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„u [[PERSON_17]]“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„o [[PERSON_19]]“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„pro [[PERSON_23]]“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„k [[PERSON_25]]“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„o [[PERSON_27]]“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„pro [[PERSON_28]]“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„k [[PERSON_30]]“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„s [[PERSON_31]]“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„o [[PERSON_32]]“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„u [[PERSON_33]]“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[[PERSON_34]]“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„se [[PERSON_35]]“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„u [[PERSON_36]]“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 [[PERSON_37]]“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[[PERSON_38]]“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[[PERSON_27]]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[[PERSON_31]]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[[PERSON_15]] („vyjádření [[PERSON_15]]“),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[[PERSON_34]],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[[PERSON_33]],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[[PERSON_37]],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[[PERSON_32]].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[[PERSON_17]], [[PERSON_21]]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[[PERSON_36]] („záznam o výslechu [[PERSON_36]]“),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[[PERSON_20]] („výslech [[PERSON_20]]“).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[[PERSON_32]]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[[PERSON_27]]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[[PERSON_22]], [[PERSON_39]] nebo [[PERSON_29]].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[[PERSON_26]],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