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PSYCHOLOGICKÝCH SLUŽEB A OCHRANĚ OSOBNÍCH ÚDAJŮ</w:t>
      </w:r>
    </w:p>
    <w:p/>
    <w:p>
      <w:r>
        <w:t>I. SMLUVNÍ STRANY</w:t>
      </w:r>
    </w:p>
    <w:p/>
    <w:p>
      <w:r>
        <w:t>1. Poskytovatel:</w:t>
      </w:r>
    </w:p>
    <w:p>
      <w:r>
        <w:t xml:space="preserve">   Název: Psychologické centrum Harmonia, s.r.o.</w:t>
      </w:r>
    </w:p>
    <w:p>
      <w:r>
        <w:t xml:space="preserve">   Sídlo: Náměstí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>
      <w:r>
        <w:t xml:space="preserve">   Kontaktní psycholog: PhDr. [[PERSON_1]]</w:t>
      </w:r>
    </w:p>
    <w:p/>
    <w:p>
      <w:r>
        <w:t>2. Klient:</w:t>
      </w:r>
    </w:p>
    <w:p>
      <w:r>
        <w:t xml:space="preserve">   Jméno a příjmení: Bc. [[PERSON_2]]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Trvalý pobyt: [[ADDRESS_2]]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II. PŘEDMĚT SMLOUVY</w:t>
      </w:r>
    </w:p>
    <w:p/>
    <w:p>
      <w:r>
        <w:t>1. Poskytovatel se zavazuje poskytovat Klientce individuální psychologické poradenství a krátkodobou terapii.</w:t>
      </w:r>
    </w:p>
    <w:p>
      <w:r>
        <w:t>2. Klientka bere na vědomí, že v rámci sezení budou zaznamenávány stručné zápisy obsahující citlivé údaje o jejím duševním zdraví a rodinné situaci.</w:t>
      </w:r>
    </w:p>
    <w:p/>
    <w:p>
      <w:r>
        <w:t>III. ÚDAJE O DALŠÍCH OSOBÁCH</w:t>
      </w:r>
    </w:p>
    <w:p/>
    <w:p>
      <w:r>
        <w:t>1. Klientka výslovně uvádí osoby, které se v jejím příběhu typicky vyskytují:</w:t>
      </w:r>
    </w:p>
    <w:p>
      <w:r>
        <w:t xml:space="preserve">   a) partner: [[PERSON_3]], [[DATE_2]], [[BIRTH_ID_2]],</w:t>
      </w:r>
    </w:p>
    <w:p>
      <w:r>
        <w:t xml:space="preserve">      [[PHONE_3]], e‑mail: [[EMAIL_3]];</w:t>
      </w:r>
    </w:p>
    <w:p>
      <w:r>
        <w:t xml:space="preserve">   b) matka: [[PERSON_4]], [[DATE_3]], [[BIRTH_ID_3]],</w:t>
      </w:r>
    </w:p>
    <w:p>
      <w:r>
        <w:t xml:space="preserve">      [[ADDRESS_2]];</w:t>
      </w:r>
    </w:p>
    <w:p>
      <w:r>
        <w:t xml:space="preserve">   c) sestra: Mgr. [[PERSON_5]], [[DATE_4]], [[BIRTH_ID_4]],</w:t>
      </w:r>
    </w:p>
    <w:p>
      <w:r>
        <w:t xml:space="preserve">      e‑mail: [[EMAIL_4]].</w:t>
      </w:r>
    </w:p>
    <w:p/>
    <w:p>
      <w:r>
        <w:t>2. V záznamech se budou objevovat pádové varianty jmen: „s [[PERSON_3]]“, „[[PERSON_3]]“, „[[PERSON_4]]“, „s [[PERSON_4]]“, „[[PERSON_5]]“, „s [[PERSON_5]]“.</w:t>
      </w:r>
    </w:p>
    <w:p/>
    <w:p>
      <w:r>
        <w:t>IV. ZPŮSOB VEDENÍ DOKUMENTACE</w:t>
      </w:r>
    </w:p>
    <w:p/>
    <w:p>
      <w:r>
        <w:t>1. Zápisy z konzultací budou vedeny v elektronickém systému, do kterého se Poskytovatel přihlašuje pomocí:</w:t>
      </w:r>
    </w:p>
    <w:p>
      <w:r>
        <w:t xml:space="preserve">   Uživatelské jméno: kjandova</w:t>
      </w:r>
    </w:p>
    <w:p>
      <w:r>
        <w:t xml:space="preserve">   [[PASSWORD_1]]</w:t>
      </w:r>
    </w:p>
    <w:p>
      <w:r>
        <w:t>2. Přístupy jsou logovány včetně IP adresy [[IP_1]] a identifikátoru zařízení.</w:t>
      </w:r>
    </w:p>
    <w:p/>
    <w:p>
      <w:r>
        <w:t>V. ODMĚNA</w:t>
      </w:r>
    </w:p>
    <w:p/>
    <w:p>
      <w:r>
        <w:t>1. Cena jednoho sezení (50 minut) činí 1 200 Kč, platba probíhá převodem na účet Poskytovatele [[BANK_1]], variabilní symbol [[BIRTH_ID_1]].</w:t>
      </w:r>
    </w:p>
    <w:p/>
    <w:p>
      <w:r>
        <w:t>VI. ZÁVĚR</w:t>
      </w:r>
    </w:p>
    <w:p/>
    <w:p>
      <w:r>
        <w:t>V Plzni dne [[DATE_5]]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