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SPOLUPRÁCI</w:t>
      </w:r>
    </w:p>
    <w:p/>
    <w:p>
      <w:r>
        <w:t>Strana A: [[PERSON_1]]</w:t>
      </w:r>
    </w:p>
    <w:p>
      <w:r>
        <w:t>Strana B: [[PERSON_1]] (jednatel)</w:t>
      </w:r>
    </w:p>
    <w:p/>
    <w:p>
      <w:r>
        <w:t>Pro Stranu A: [[PERSON_1]]</w:t>
      </w:r>
    </w:p>
    <w:p>
      <w:r>
        <w:t>Pro Stranu B: [[PERSON_1]]</w:t>
      </w:r>
    </w:p>
    <w:p/>
    <w:p>
      <w:r>
        <w:t>Smlouva uzavřena mezi [[PERSON_1]] a [[PERSON_1]] (jednatelem).</w:t>
      </w:r>
    </w:p>
    <w:p>
      <w:r>
        <w:t>Platba od [[PERSON_1]] na účet [[PERSON_1]].</w:t>
      </w:r>
    </w:p>
    <w:p>
      <w:r>
        <w:t>Kontakt: [[PERSON_1]], [[PERSON_1]] – oba podepsáni níže.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