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</w:t>
      </w:r>
    </w:p>
    <w:p>
      <w:pPr>
        <w:jc w:val="center"/>
      </w:pPr>
      <w:r>
        <w:rPr>
          <w:i/>
          <w:iCs/>
          <w:sz w:val="20"/>
          <w:szCs w:val="20"/>
        </w:rPr>
        <w:t xml:space="preserve">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GDPR-TEST-2024-12-001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BANKOVNÍ A FINANČNÍ SEKTOR</w:t>
      </w:r>
    </w:p>
    <w:p>
      <w:pPr>
        <w:spacing w:before="100" w:after="50"/>
      </w:pPr>
      <w:r>
        <w:t>Úvěrová komise projednala žádost [[PERSON_2]] ([[BIRTH_ID_1]], pasu č. [[ICO_1]]) o hypoteční úvěr 4 850 000 Kč. Pan [[PERSON_2]] uvedl měsíční příjem 85 400 Kč z pracovního poměru u společnosti TechCorp a.s. Jeho manželka [[PERSON_1]] ([[BIRTH_ID_2]], email: [[EMAIL_1]], [[PHONE_1]]) je spolužadatelkou s příjmem 62 300 Kč. Úvěr č. 2024-HYP-00847 byl schválen s úrokovou sazbou 5,45 % p.a. [[ADDRESS_1]], PSČ 130 00. Účet vedený u pobočky Karlín: [[BANK_1]].</w:t>
      </w:r>
    </w:p>
    <w:p>
      <w:pPr>
        <w:spacing w:before="50" w:after="50"/>
      </w:pPr>
      <w:r>
        <w:t>V případě [[PERSON_4]] ([[BIRTH_ID_3]], ŘP č. [[ID_CARD_1]]) byl zjištěn dluh vůči exekutorskému úřadu ve výši 284 750 Kč. [[PERSON_4]] bylo doporučeno odložení rozhodnutí. Jeho sestra [[PERSON_3]] ([[BIRTH_ID_4]], [[ADDRESS_2]]) ručí za jeho závazky ve výši 150 000 Kč. Banka eviduje účet č. [[BANK_2]].</w:t>
      </w:r>
    </w:p>
    <w:p>
      <w:pPr>
        <w:pStyle w:val="Heading2"/>
        <w:spacing w:before="200"/>
      </w:pPr>
      <w:r>
        <w:t xml:space="preserve">2. ZDRAVOTNICTVÍ A POJIŠŤOVNICTVÍ</w:t>
      </w:r>
    </w:p>
    <w:p>
      <w:pPr>
        <w:spacing w:before="100" w:after="50"/>
      </w:pPr>
      <w:r>
        <w:t>Pacientka [[PERSON_6]] ([[BIRTH_ID_5]], pojištěnec ZP [[INSURANCE_ID_1]], [[ADDRESS_3]], [[PHONE_2]]) byla přijata dne [[DATE_2]] na Kliniku psychiatrie s diagnózou F32.2 (těžká depresivní epizoda). V anamnéze [[PERSON_6]] je HIV pozitivita (diagnostikována 2018), hepatitida C a genetické vyšetření prokázalo mutaci BRCA1. Léčba zahrnuje Escitalopram 20mg a antiretrovirovou terapii. Ošetřující lékař MUDr. [[PERSON_5]] ([[ICO_2]], registrace ČLK: 78945) doporučil prodloužení hospitalizace.</w:t>
      </w:r>
    </w:p>
    <w:p>
      <w:pPr>
        <w:spacing w:before="50" w:after="50"/>
      </w:pPr>
      <w:r>
        <w:t>Pro pojištěnce [[PERSON_8]] ([[BIRTH_ID_6]], [[BIRTH_ID_7]], [[ADDRESS_4]]) byla podána žádost o invalidní důchod III. stupně z důvodu schizofrenie (F20.0). [[PERSON_8]] bylo doporučeno posudkovým lékařem snížení pracovní schopnosti na 25 %. Jeho matka [[PERSON_7]] ([[BIRTH_ID_8]]) žádá o příspěvek na péči ve výši 12 000 Kč měsíčně.</w:t>
      </w:r>
    </w:p>
    <w:p>
      <w:pPr>
        <w:pStyle w:val="Heading2"/>
        <w:spacing w:before="200"/>
      </w:pPr>
      <w:r>
        <w:t xml:space="preserve">3. PRÁVNÍ DOKUMENTY A SOUDNÍ ŘÍZENÍ</w:t>
      </w:r>
    </w:p>
    <w:p>
      <w:pPr>
        <w:spacing w:before="100" w:after="50"/>
      </w:pPr>
      <w:r>
        <w:t>Obžalovaný [[PERSON_11]] ([[BIRTH_ID_9]], [[ID_CARD_2]], [[ADDRESS_5]], [[PHONE_3]]) je stíhán pro trestný čin podvodu dle § 209 tr. zákoníku. [[PERSON_11]] je kladeno za vinu, že v období 2022-2024 neoprávněně čerpal peněžní prostředky ze společnosti M-Invest s.r.o., [[ICO_3]]. Jednající soudkyně JUDr. [[PERSON_9]] nařídila vazbu. Jako svědek byl vyslechnut [[PERSON_10]] ([[BIRTH_ID_10]]), který potvrdil finanční transakce.</w:t>
      </w:r>
    </w:p>
    <w:p>
      <w:pPr>
        <w:spacing w:before="50" w:after="50"/>
      </w:pPr>
      <w:r>
        <w:t>Ve věci rozvodu manželství žalobkyně [[PERSON_15]] ([[BIRTH_ID_11]], bytem Hlavní 84, České Budějovice 370 01) proti žalovanému [[PERSON_14]] ([[BIRTH_ID_12]]) bylo rozhodnuto o svěření dětí [[PERSON_13]] ([[BIRTH_ID_13]]) a [[PERSON_12]] ([[BIRTH_ID_14]]) do péče matky. Výživné bylo stanoveno na 6 500 Kč měsíčně na každé dítě.</w:t>
      </w:r>
    </w:p>
    <w:p>
      <w:pPr>
        <w:pStyle w:val="Heading2"/>
        <w:spacing w:before="200"/>
      </w:pPr>
      <w:r>
        <w:t xml:space="preserve">4. PERSONALISTIKA A PRACOVNĚPRÁVNÍ VZTAHY</w:t>
      </w:r>
    </w:p>
    <w:p>
      <w:pPr>
        <w:spacing w:before="100" w:after="50"/>
      </w:pPr>
      <w:r>
        <w:t>Zaměstnankyně [[PERSON_17]] ([[BIRTH_ID_15]], osobní číslo: 2024-PE-0458, [[ADDRESS_6]], email: [[EMAIL_2]]) nastoupila na rodičovskou dovolenou. [[PERSON_17]] přísluší mateřská ve výši 18 750 Kč měsíčně. Její manžel [[PERSON_16]] ([[BIRTH_ID_16]], IBAN: [[IBAN_1]]) požádal o otcovskou dovolenou v délce 7 týdnů.</w:t>
      </w:r>
    </w:p>
    <w:p>
      <w:pPr>
        <w:spacing w:before="50" w:after="50"/>
      </w:pPr>
      <w:r>
        <w:t>Zaměstnanec [[PERSON_19]] ([[BIRTH_ID_17]], osobní číslo: 2019-TE-0247, [[ADDRESS_7]]) byl propuštěn z důvodu porušení pracovních povinností. [[PERSON_19]] bylo vyplaceno odstupné 124 800 Kč na [[BANK_3]]. Jeho kázeňské provinění bylo zaznamenáno personalistkou [[PERSON_18]] ([[BIRTH_ID_18]]).</w:t>
      </w:r>
    </w:p>
    <w:p>
      <w:pPr>
        <w:pStyle w:val="Heading2"/>
        <w:spacing w:before="200"/>
      </w:pPr>
      <w:r>
        <w:t xml:space="preserve">5. REALITNÍ TRANSAKCE A NEMOVITOSTI</w:t>
      </w:r>
    </w:p>
    <w:p>
      <w:pPr>
        <w:spacing w:before="100" w:after="50"/>
      </w:pPr>
      <w:r>
        <w:t>Kupující [[PERSON_21]] ([[BIRTH_ID_19]], ŘP č. [[ID_CARD_3]], [[ADDRESS_8]], [[PHONE_4]]) uzavřel kupní smlouvu o převodu bytu 3+1 o výměře 78 m² na adrese Pražská 156/89, Jihlava 586 01, LV č. 4521. Kupní cena činí 3 450 000 Kč. Prodávající [[PERSON_20]] ([[BIRTH_ID_20]], [[BANK_4]]) získala prostředky na účet dne [[DATE_3]].</w:t>
      </w:r>
    </w:p>
    <w:p>
      <w:pPr>
        <w:spacing w:before="50" w:after="50"/>
      </w:pPr>
      <w:r>
        <w:t>Stavebník [[PERSON_24]] ([[BIRTH_ID_21]], IČO podnikatele: [[ICO_4]], [[ADDRESS_9]]) požádal o stavební povolení na pozemku parc. č. 847/12, k.ú. Malenovice. Investor [[PERSON_23]] ([[ICO_5]], DIČ: [[DIC_1]]) poskytl úvěr 2 100 000 Kč s ručením [[PERSON_22]] ([[BIRTH_ID_22]]).</w:t>
      </w:r>
    </w:p>
    <w:p>
      <w:pPr>
        <w:pStyle w:val="Heading2"/>
        <w:spacing w:before="200"/>
      </w:pPr>
      <w:r>
        <w:t xml:space="preserve">6. TRESTNÍ A EXEKUČNÍ REJSTŘÍKY</w:t>
      </w:r>
    </w:p>
    <w:p>
      <w:pPr>
        <w:spacing w:before="100" w:after="50"/>
      </w:pPr>
      <w:r>
        <w:t>Dlužník [[PERSON_26]] ([[BIRTH_ID_23]], [[ADDRESS_10]]) má evidováno 7 exekucí v celkové výši 478 920 Kč. Věřitelem je společnost Quick Credit a.s., [[ICO_6]]. Exekutor JUDr. [[PERSON_25]] (soudní exekutor v obvodu Okresního soudu v Táboře, registrace 124/98) zahájil exekuci prodejem movitých věcí. [[PERSON_26]] byl zabaven automobil Škoda Octavia, [[LICENSE_PLATE_1]].</w:t>
      </w:r>
    </w:p>
    <w:p>
      <w:pPr>
        <w:spacing w:before="50" w:after="50"/>
      </w:pPr>
      <w:r>
        <w:t>Odsouzený [[PERSON_28]] ([[BIRTH_ID_24]], ID vězně: 2024-VAZ-1247) si odpykává trest odnětí svobody ve výši 5 let ve Věznici Plzeň. [[PERSON_28]] byl uložen trest za trestný čin loupeže dle § 173 tr. zákoníku. Jeho obhájcem je JUDr. [[PERSON_27]] (advokátní kancelář [[PERSON_27]] &amp; Partners, [[ICO_7]]).</w:t>
      </w:r>
    </w:p>
    <w:p>
      <w:pPr>
        <w:pStyle w:val="Heading2"/>
        <w:spacing w:before="200"/>
      </w:pPr>
      <w:r>
        <w:t xml:space="preserve">7. ŠKOLSTVÍ A SOCIÁLNÍ PÉČE</w:t>
      </w:r>
    </w:p>
    <w:p>
      <w:pPr>
        <w:spacing w:before="100" w:after="50"/>
      </w:pPr>
      <w:r>
        <w:t>Žákyně [[PERSON_30]] ([[BIRTH_ID_25]], [[ADDRESS_11]]) byla přijata na Gymnázium Kladno s podmínkou doložení zdravotní dokumentace. Její zákonný zástupce [[PERSON_29]] ([[BIRTH_ID_26]], email: [[EMAIL_3]], [[PHONE_5]]) souhlasila se zpracováním osobních údajů. [[PERSON_30]] bylo přiznáno sociální stipendium 3 000 Kč měsíčně.</w:t>
      </w:r>
    </w:p>
    <w:p>
      <w:pPr>
        <w:spacing w:before="50" w:after="50"/>
      </w:pPr>
      <w:r>
        <w:t>Rodině [[PERSON_33]] ([[BIRTH_ID_27]], [[ADDRESS_12]], Frýdek-Místek 738 01) byl přiznán příspěvek na bydlení ve výši 4 800 Kč měsíčně. Jeho dcera [[PERSON_32]] ([[BIRTH_ID_28]]) má zdravotní postižení a nárok na příspěvek na péči II. stupně. Sociální pracovnicí je [[PERSON_31]] (ID: SP-2024-0789).</w:t>
      </w:r>
    </w:p>
    <w:p>
      <w:pPr>
        <w:pStyle w:val="Heading2"/>
        <w:spacing w:before="200"/>
      </w:pPr>
      <w:r>
        <w:t xml:space="preserve">8. DODATEČNÁ CITLIVÁ DATA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Citlivý údaj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Diabetes mellitus T2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Trestní stíhání § 140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Genetická mutace CFTR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[[PERSON_49]]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alkoholu F10.2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Epilepsie G40.3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Dluh 678 400 Kč, EX-2024-5623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Bipolární porucha F31.4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Vazba za podvod, 3 roky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Hepatitida B, léčba Tenofovir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[[PERSON_55]]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léčba, hospitalizace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registrovaní subjekty:</w:t>
      </w:r>
    </w:p>
    <w:p>
      <w:pPr>
        <w:spacing w:before="50" w:after="30"/>
      </w:pPr>
      <w:r>
        <w:t>• [[PERSON_34]] ([[BIRTH_ID_29]]) - onkologická pacientka, léčba Ca mamae</w:t>
      </w:r>
    </w:p>
    <w:p>
      <w:pPr>
        <w:spacing w:before="30" w:after="30"/>
      </w:pPr>
      <w:r>
        <w:t>• [[PERSON_35]] ([[BIRTH_ID_30]]) - dlužník v insolvenci, 15 věřitelů, celkem 1 240 000 Kč</w:t>
      </w:r>
    </w:p>
    <w:p>
      <w:pPr>
        <w:spacing w:before="30" w:after="30"/>
      </w:pPr>
      <w:r>
        <w:t>• [[PERSON_36]] ([[BIRTH_ID_31]]) - držitelka průkazu ZTP/P, příspěvek na péči III. stupně</w:t>
      </w:r>
    </w:p>
    <w:p>
      <w:pPr>
        <w:spacing w:before="30" w:after="30"/>
      </w:pPr>
      <w:r>
        <w:t>• [[PERSON_38]] ([[BIRTH_ID_32]]) - plátce výživného 8 200 Kč měsíčně na syna [[PERSON_37]] ([[BIRTH_ID_33]])</w:t>
      </w:r>
    </w:p>
    <w:p>
      <w:pPr>
        <w:spacing w:before="30" w:after="30"/>
      </w:pPr>
      <w:r>
        <w:t>• [[PERSON_39]] ([[BIRTH_ID_34]], email: [[EMAIL_4]]) - zaměstnankyně na mateřské dovolené do [[DATE_4]]</w:t>
      </w:r>
    </w:p>
    <w:p>
      <w:pPr>
        <w:spacing w:before="30" w:after="30"/>
      </w:pPr>
      <w:r>
        <w:t>• [[PERSON_40]] ([[BIRTH_ID_35]], [[PHONE_6]]) - poškozený při dopravní nehodě, náhrada škody 485 000 Kč</w:t>
      </w:r>
    </w:p>
    <w:p>
      <w:pPr>
        <w:spacing w:before="30" w:after="30"/>
      </w:pPr>
      <w:r>
        <w:t>• [[PERSON_41]] ([[BIRTH_ID_36]]) - klientka azylového domu, protidrogová léčba</w:t>
      </w:r>
    </w:p>
    <w:p>
      <w:pPr>
        <w:spacing w:before="30" w:after="30"/>
      </w:pPr>
      <w:r>
        <w:t>• [[PERSON_43]] ([[BIRTH_ID_37]], ŘP č. [[ID_CARD_4]]) - důchodce s Alzheimerem G30.9, opatrovník [[PERSON_42]] ([[BIRTH_ID_38]])</w:t>
      </w:r>
    </w:p>
    <w:p>
      <w:pPr>
        <w:spacing w:before="30" w:after="30"/>
      </w:pPr>
      <w:r>
        <w:t>• [[PERSON_44]] ([[BIRTH_ID_39]], IBAN: [[IBAN_2]]) - příjemkyně sociálních dávek 15 400 Kč měsíčně</w:t>
      </w:r>
    </w:p>
    <w:p>
      <w:pPr>
        <w:spacing w:before="30" w:after="240"/>
      </w:pPr>
      <w:r>
        <w:t>• [[PERSON_45]] ([[BIRTH_ID_40]]) - podmíněný trest 2 roky, trestný čin krádeže § 205</w:t>
      </w:r>
    </w:p>
    <w:p>
      <w:pPr>
        <w:pStyle w:val="Heading2"/>
      </w:pPr>
      <w:r>
        <w:t xml:space="preserve">9. OVĚŘENÍ KOMPLETNOSTI TESTOVACÍCH DAT</w:t>
      </w:r>
    </w:p>
    <w:p>
      <w:pPr>
        <w:spacing w:before="100" w:after="50"/>
      </w:pPr>
      <w:r>
        <w:rPr>
          <w:sz w:val="22"/>
          <w:szCs w:val="22"/>
        </w:rPr>
        <w:t xml:space="preserve">Tento dokument obsahuje následující kategorie GDPR:</w:t>
      </w:r>
    </w:p>
    <w:p>
      <w:pPr>
        <w:spacing w:before="50" w:after="30"/>
      </w:pPr>
      <w:r>
        <w:t xml:space="preserve">✓ Rodná čísla (čl. 10 GDPR)</w:t>
      </w:r>
    </w:p>
    <w:p>
      <w:pPr>
        <w:spacing w:before="30" w:after="30"/>
      </w:pPr>
      <w:r>
        <w:t xml:space="preserve">✓ Zdravotní údaje, diagnózy, genetická data (čl. 9 odst. 1 písm. a, h)</w:t>
      </w:r>
    </w:p>
    <w:p>
      <w:pPr>
        <w:spacing w:before="30" w:after="30"/>
      </w:pPr>
      <w:r>
        <w:t xml:space="preserve">✓ Trestní rejstříky a odsouzení (čl. 10)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 (email, telefon, adresy)</w:t>
      </w:r>
    </w:p>
    <w:p>
      <w:pPr>
        <w:spacing w:before="30" w:after="30"/>
      </w:pPr>
      <w:r>
        <w:t xml:space="preserve">✓ Čísla dokladů (OP, ŘP, pasy)</w:t>
      </w:r>
    </w:p>
    <w:p>
      <w:pPr>
        <w:spacing w:before="30" w:after="30"/>
      </w:pPr>
      <w:r>
        <w:t xml:space="preserve">✓ Pracovněprávní vztahy a platy</w:t>
      </w:r>
    </w:p>
    <w:p>
      <w:pPr>
        <w:spacing w:before="30" w:after="30"/>
      </w:pPr>
      <w:r>
        <w:t xml:space="preserve">✓ Sociální dávky a invalidita</w:t>
      </w:r>
    </w:p>
    <w:p>
      <w:pPr>
        <w:spacing w:before="30" w:after="30"/>
      </w:pPr>
      <w:r>
        <w:t xml:space="preserve">✓ Exekuce a dlužnická data</w:t>
      </w:r>
    </w:p>
    <w:p>
      <w:pPr>
        <w:spacing w:before="30" w:after="100"/>
      </w:pPr>
      <w:r>
        <w:t xml:space="preserve">✓ Rodinněprávní vztahy (rozvod, výživné, opatrovnictví)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unikátních jmen v různých pádech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testování anonimizačních nástrojů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2025-12-22T14:39:27.508Z</dcterms:created>
  <dcterms:modified xsi:type="dcterms:W3CDTF">2025-12-22T14:39:27.509Z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