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[[DATE_2]]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[[PERSON_5]] ([[BIRTH_ID_3]], 14 let), syna Timoté [[PERSON_1]]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[[PERSON_7]] ([[BIRTH_ID_7]], [[PHONE_2]]). Děti navštěvují dětského psychologa MUDr. [[PERSON_6]],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[[PERSON_9]] ([[BIRTH_ID_8]], [[ADDRESS_3]], vdova, [[PHONE_3]]) požádala soud o kontakt s vnučkami a vnukem. Pozůstalá babička [[PERSON_2]] má přiznán pravidelný styk 1× za 14 dní. Dědeček ze strany zemřelé matky pan [[PERSON_8]]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[[PERSON_10]] ([[BIRTH_ID_10]], číslo pojištěnce VZP: [[INSURANCE_ID_1]], [[ADDRESS_5]], email: [[EMAIL_1]], mobil: [[PHONE_2]]) podstoupila prediktivní genetické testování pro Huntingtonovu chorobu G10 z důvodu pozitivní rodinné anamnézy. Její zemřelý otec [[PERSON_11]] ([[BIRTH_ID_11]], zemřel 2023) měl diagnostikovanou Huntingtonovu chorobu s nástupem příznaků ve 42 letech. Pacientce [[PERSON_10]] byl potvrzen pozitivní nález - nosičství mutace genu HTT s 44 CAG repeticemi. Predikovaný nástup onemocnění: 38-45 let věku (pacientka má nyní 34 let). Geneticky testovaná [[PERSON_10]]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[[PERSON_12]] ([[BIRTH_ID_12]], [[ADDRESS_6]], [[PHONE_4]]) odmítl podstoupit genetické testování, přestože má 50% riziko zdědění mutace po zemřelém otci. Bratr pacientky [[PERSON_11]] má 2 děti: dceru [[PERSON_15]] ([[BIRTH_ID_13]], 9 let) a syna [[PERSON_14]] ([[BIRTH_ID_14]], 6 let), které mají teoreticky 25% riziko nosičství mutace. Genetický poradce MUDr. [[PERSON_13]],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[[PERSON_19]] ([[BIRTH_ID_15]], 7 let, zákonní zástupci: matka PhDr. [[PERSON_16]], [[BIRTH_ID_16]], a otec Bc. [[PERSON_17]], [[BIRTH_ID_17]], [[ADDRESS_7]], mobil matky[[PHONE_5]], pojištěnec VZP: [[INSURANCE_ID_2]]) má diagnostikovanou cystickou fibrózu E84.9 s genotypem F508del/F508del (homozygot). Nemocnému [[PERSON_19]] je indikována celoživotní komplexní léčba: inhalační terapie (DNáza, tobramycin), pankreatické enzymy, vitaminy, fyzioterapie, nutriční podpora. Pacient [[PERSON_19]] má chronickou plicní insuficienci s FEV1 62% a pankreatickou insuficienci. Jeho mladší sestra [[PERSON_18]] ([[BIRTH_ID_18]], 4 roky) je zdravá nositelka mutace F508del (heterozygot).</w:t>
      </w:r>
    </w:p>
    <w:p>
      <w:pPr>
        <w:spacing w:before="50" w:after="50"/>
      </w:pPr>
      <w:r>
        <w:t>Matka [[PERSON_16]] a otec [[PERSON_17]]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[[PERSON_20]],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[[PERSON_23]] ([[BIRTH_ID_19]], [[ID_CARD_1]], [[ADDRESS_8]], [[PHONE_6]]) je vůdcem zločinecké skupiny specializující se na velkoobchodní distribuci metamfetaminu a heroinu. Obviněnému [[PERSON_21]] je kladeno za vinu řízení organizované skupiny podle § 283 tr. zákoníku s obchodem s drogami v hodnotě přesahující 87 000 000 Kč. Pachatel [[PERSON_23]] zapojil do činnosti své bratry [[PERSON_22]] ([[BIRTH_ID_20]], obviněný, kuriér drog) a [[PERSON_21]] ([[BIRTH_ID_21]], obviněný, finanční správce gangu).</w:t>
      </w:r>
    </w:p>
    <w:p>
      <w:pPr>
        <w:spacing w:before="50" w:after="50"/>
      </w:pPr>
      <w:r>
        <w:t>Mladší bratr [[PERSON_22]] se doznal ke své roli jako kuriér a spolupracuje s policií. Bratr obviněného [[PERSON_22]] poskytl informace o skladištích drog a dodavatelských sítích. Jeho manželka Mgr. [[PERSON_24]] ([[BIRTH_ID_22]], [[ADDRESS_9]]) nebyla o činnosti svého manžela informována a je považována za svědka. Manželka [[PERSON_24]] má 2 děti: syna [[PERSON_26]] ([[BIRTH_ID_4]], 12 let) a dceru [[PERSON_25]] ([[BIRTH_ID_5]], 9 let). Děti byly odebrány do pěstounské péče kvůli vazbě otce.</w:t>
      </w:r>
    </w:p>
    <w:p>
      <w:pPr>
        <w:spacing w:before="50" w:after="50"/>
      </w:pPr>
      <w:r>
        <w:t>Prostřední bratr [[PERSON_21]] spravoval finanční toky gangu a praní špinavých peněz přes offshore společnosti. Obviněnému bratru [[PERSON_21]] bylo zabaveno: 8 400 000 Kč v hotovosti, 3 nemovitosti v hodnotě 14 200 000 Kč, 7 luxusních vozidel v hodnotě 12 800 000 Kč. Jeho přítelkyně Bc. [[PERSON_27]] ([[BIRTH_ID_23]],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[[PERSON_29]] ([[BIRTH_ID_24]], [[ADDRESS_10]], vdova, důchodkyně, [[PHONE_3]]) tvrdí, že o trestné činnosti synů nevěděla. Matka [[PERSON_24]] vlastní nemovitost, kde byla nalezena droga, ale tvrdí, že dům pronajímala synům. Zemřelý otec [[PERSON_28]] ([[BIRTH_ID_25]],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[[PERSON_30]], MBA ([[BIRTH_ID_26]], číslo pojištěnce VZP: [[INSURANCE_ID_3]], [[ADDRESS_11]], email: [[EMAIL_2]], [[PHONE_1]]) je na pravidelné hemodialýze 3× týdně po 4 hodinách pro chronické selhání ledvin stadium 5 (N18.5) na podkladě diabetické nefropatie. Pacientovi [[PERSON_30]] byla vytvořena arteriovenózní fistule na levé paži pro cévní přístup. Nemocný [[PERSON_30]]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[[PERSON_33]] ([[BIRTH_ID_27]], [[PHONE_2]]) je potenciální živý dárce ledviny a je v procesu předtransplantačního vyšetřování. Manželka [[PERSON_31]] je částečně HLA kompatibilní (4/6 shod). Dcera pacienta Bc. [[PERSON_31]] ([[BIRTH_ID_28]], 24 let, [[PHONE_7]]) je plně HLA kompatibilní (6/6), ale z psychologických důvodů odmítá darování. Syn Ing. [[PERSON_32]] ([[BIRTH_ID_29]],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[[PERSON_35]] ([[BIRTH_ID_30]], číslo pojištěnce OZP: [[INSURANCE_ID_4]], [[ADDRESS_12]], vdova) byla na hemodialýze 8 let. Pacientce [[PERSON_35]] se rozvinula katétrová sepse s multiorgánovým selháním. Zemřelá [[PERSON_35]] byla hospitalizována na JIP, kde došlo k srdečnímu selhání a úmrtí dne [[DATE_3]]. Příčina smrti: septický šok. Pozůstalý syn Mgr. [[PERSON_34]] ([[BIRTH_ID_31]], [[ADDRESS_13]], [[PHONE_8]])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[[PERSON_36]], CSc. ([[BIRTH_ID_32]], [[ICO_2]], [[ADDRESS_14]], [[BANK_1]], email: [[EMAIL_3]], [[PHONE_6]]) se rozvádí s manželkou MUDr. [[PERSON_37]], Ph.D. ([[BIRTH_ID_33]],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[[PERSON_36]] bylo přisouzeno 45% společného majetku (55 800 000 Kč) plus výživné ve formě jednorázového vyrovnání 12 000 000 Kč. Rozvedenému manželu [[PERSON_36]] zbylo 55% majetku. Mají 3 zletilé děti: dceru Ing. [[PERSON_38]], MBA ([[BIRTH_ID_34]], 27 let, CEO v rodinné firmě), syna Mgr. [[PERSON_39]] ([[BIRTH_ID_35]], 25 let, advokát) a dceru Bc. [[PERSON_40]] ([[BIRTH_ID_36]],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[[PERSON_41]] ([[BIRTH_ID_37]], utajená adresa v azylovém domě, kontakt přes sociální pracovnici Mgr. [[PERSON_42]], [[PHONE_5]]) se rozvádí s násilným manželem [[PERSON_43]] ([[BIRTH_ID_38]], má uložen předběžný zákaz vstupu do společného bytu a zákaz kontaktu dle zákona č. 135/2006 Sb., elektronický náramek). Rozvedené [[PERSON_41]] bylo v minulosti opakovaně způsobeno těžké ublížení na zdraví manželem: zlomenina čelisti a očnice (2021), popáleniny rukou (2023), zlomeniny žeber (2024). Oběť [[PERSON_41]] má diagnostikovanou PTSD F43.1, chronickou úzkostnou poruchu F41.1.</w:t>
      </w:r>
    </w:p>
    <w:p>
      <w:pPr>
        <w:spacing w:before="50" w:after="50"/>
      </w:pPr>
      <w:r>
        <w:t>Manžel [[PERSON_43]] je stíhán pro trestný čin týrání osoby žijící ve společném obydlí dle § 199 tr. zákoníku. Obviněnému [[PERSON_43]] hrozí trest odnětí svobody 2-8 let. Rozvedená [[PERSON_41]] má 2 nezletilé děti: dceru [[PERSON_45]] ([[BIRTH_ID_13]], 11 let) a syna Timoté [[PERSON_43]] ([[BIRTH_ID_14]], 8 let), které byly také svědky a obětmi násilí. Otec [[PERSON_43]] má zakázán styk s dětmi. Děti podstupují traumaterapii u psycholožky PhDr. [[PERSON_44]],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[[PERSON_6]],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[[PERSON_13]],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[[PERSON_20]],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[[PERSON_30]],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[[PERSON_38]],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