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rPr>
          <w:sz w:val="20"/>
          <w:szCs w:val="20"/>
        </w:rPr>
        <w:t xml:space="preserve">Datum sestavení: 3. ledna 2026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rPr>
          <w:b/>
          <w:bCs/>
          <w:sz w:val="22"/>
          <w:szCs w:val="22"/>
        </w:rPr>
        <w:t xml:space="preserve">Dne 28. 12. 2025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[[PERSON_1]] ([[BIRTH_ID_1]], OP č.[[PHONE_1]], [[ADDRESS_1]], [[PHONE_2]], email: [[EMAIL_1]], vozidlo Škoda Superb, [[LICENSE_PLATE_1]]) utrpěl polytrauma s traumatickým poraněním mozku (S06.9), zlomeninou páteře C5-C6, penetrujícím poraněním hrudníku a bilaterální pneumotorax. [[PERSON_3]] byla na místě provedena urgentní intubace a byl letecky transportován na Traumatologické centrum FN Brno. Řidič Dalibor [[PERSON_1]] byl následně hospitalizován na JIP s diagnózou těžkého šoku a multiorgánového selhání. Krevní testy prokázaly hladinu alkoholu 1,84 ‰. Poškozený [[PERSON_1]] byl po 14 dnech přeložen na neurochirurgickou kliniku, kde podstoupil kraniotomii. Současný stav: tetraplegik s trvalými následky, invalidní důchod III. stupně, nárok na náhradu škody přesahující 8 500 000 Kč. Manželka PhDr. [[PERSON_2]] ([[BIRTH_ID_2]], [[PHONE_3]]) žádá o příspěvek na péči IV. stupně 19 200 Kč měsíčně.</w:t>
      </w:r>
    </w:p>
    <w:p>
      <w:pPr>
        <w:spacing w:before="50" w:after="50"/>
      </w:pPr>
      <w:r>
        <w:t>Těžce zraněná spolujezdkyně Mgr. [[PERSON_4]] ([[BIRTH_ID_3]], [[ADDRESS_2]], email: [[EMAIL_2]], pojištěnka VZP[[PHONE_4]]) utrpěla mnohočetné zlomeniny skeletu (pánev, femur, žebra), rupturu sleziny smasivním vnitřním krvácením a traumatické poškození ledvin. [[PERSON_6]] byla provedena urgentní laparotomie se splenektomií a stabilizace zlomenin zevním fixátorem. Pacientka [[PERSON_4]]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[[PERSON_5]] ([[BIRTH_ID_4]], [[PHONE_5]]).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[[PERSON_7]] ([[BIRTH_ID_5]], ŘP č. [[ID_CARD_1]], [[ADDRESS_3]], [[PHONE_6]], vozidlo BMW X5, [[LICENSE_PLATE_2]]) utrpěl otřes mozku, tržné rány v obličeji a zlomeninu nosu. [[PERSON_9]] bylo poskytnuto ošetření na urgentním příjmu a byl propuštěn po 3 dnech do ambulantní péče. Svědkem nehody byl Ing. [[PERSON_8]] ([[BIRTH_ID_6]], [[PHONE_7]]), který potvrdil vysokou rychlost vozidla obviněného [[PERSON_1]].</w:t>
      </w:r>
    </w:p>
    <w:p>
      <w:pPr>
        <w:spacing w:before="50" w:after="50"/>
      </w:pPr>
      <w:r>
        <w:t>Řidička PharmDr. [[PERSON_10]] ([[BIRTH_ID_7]], [[ADDRESS_4]], email: [[EMAIL_3]], pojištěnka OZP[[PHONE_8]], vozidlo Toyota RAV4, [[LICENSE_PLATE_3]]) nebyla zraněna, avšak její dcera na zadním sedadle [[PERSON_11]] ([[BIRTH_ID_8]], 8 let) utrpěla zlomeninu levé paže. [[PERSON_12]] byla provedena repozice a stabilizace sádrovým obvazem. Matce [[PERSON_10]]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RNDr. [[PERSON_13]], DrSc. ([[BIRTH_ID_9]], číslo pojištěnce VZP[[PHONE_9]], [[ADDRESS_5]], PSČ 120 00, kontakt: syn MUDr. [[PERSON_14]], [[BIRTH_ID_10]], [[PHONE_10]]) je hospitalizován na Oddělení dlouhodobé péče s diagnózou pokročilé Alzheimerovy demence G30.9 ve stadiu 7 dle Reisberg škály. Pacientovi Moravcovi byla soudem odebrána způsobilost k právním úkonům a byl mu ustanoven opatrovník JUDr. [[PERSON_15]] ([[BIRTH_ID_11]], registrace ČAK: 56789). Nemocný [[PERSON_13]]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[[PERSON_16]], CSc. ([[BIRTH_ID_12]], pojištěnka OZP[[PHONE_11]], [[ADDRESS_6]]) má diagnostikovanou amyotrofickou laterální sklerózu (ALS) G12.2 s rychlou progresí onemocnění. Pacientce [[PERSON_16]] byla zavedena tracheostomie s umělou plicní ventilací, PEG sonda a je plně upoutána na lůžko. Nemocná [[PERSON_16]] komunikuje pouze pohyby očí. Léčba je čistě paliativní s predikovaným přežitím 3-6 měsíců. Pečující manžel Bc. [[PERSON_17]] ([[BIRTH_ID_13]], [[PHONE_12]]) žádá o sociální pomoc a psychologickou podporu. Dcera Mgr. [[PERSON_18]] ([[BIRTH_ID_14]])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[[PERSON_19]], Ph.D. ([[BIRTH_ID_15]], pojištěnec VZP[[PHONE_13]], [[ADDRESS_7]], email: [[EMAIL_4]]) má diagnostikovaný generalizovaný karcinom plic T4N3M1c (C34.9) s mnohočetnými metastázami do mozku, jater, kostí a nadledvin. Pacientovi [[PERSON_19]] byla ukončena onkologická léčba z důvodu progrese onemocnění a refrakternosti na chemoterapii. Nemocný [[PERSON_19]]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[[PERSON_20]], Ph.D. (registrace ČLK: 78945) doporučil překlad na hospic. Manželka Mgr. [[PERSON_21]] ([[BIRTH_ID_16]], [[PHONE_14]])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[[PERSON_22]], MBA ([[BIRTH_ID_17]], číslo pojištěnce VZP[[PHONE_15]], [[ADDRESS_8]], PSČ 140 00, email: [[EMAIL_5]], [[PHONE_2]]) má diagnostikováno terminální srdeční selhání NYHA IV (I50.9) na podkladě dilatační kardiomyopatie I42.0. Pacientovi [[PERSON_22]] je implantován BiVAD (biventrikulární srdeční podpora) jako bridge-to-transplant. Nemocný [[PERSON_22]]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[[PERSON_23]], DrSc. (registrace ČLK: 67890) indikoval absolutní prioritu. Manželka PharmDr. [[PERSON_24]] ([[BIRTH_ID_18]], [[PHONE_3]]) je kontaktní osoba. Dárce nalezen dne 2. 1. 2026.</w:t>
      </w:r>
    </w:p>
    <w:p>
      <w:pPr>
        <w:spacing w:before="50" w:after="50"/>
      </w:pPr>
      <w:r>
        <w:t>Pacientka po úspěšné transplantaci Mgr. [[PERSON_25]] ([[BIRTH_ID_19]], pojištěnka OZP[[PHONE_8]], [[ADDRESS_9]], email: [[EMAIL_6]]) podstoupila ortotopickou transplantaci srdce před 18 měsíci pro ischemickou kardiomyopatiI25.5. Transplantované [[PERSON_25]] byla zavedena trvalá imunosupresivní terapie (Takrolimus 3mg 2×denně, Mykofenolát-mofetil 1000mg 2×denně, Prednizon 5mg 1×denně). Pacientka [[PERSON_25]]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[[PERSON_26]], Ph.D. ([[BIRTH_ID_20]], pojištěnec VZP[[PHONE_4]], [[ADDRESS_10]], [[PHONE_16]]) podstoupil urgentní operaci ruptury aneurysmatu břišní aorty s masivním retroperitoneálním krvácením. Operovanému [[PERSON_26]] byla provedena náhrada aorty cévní protézou v celkové anestezii s kardiopulmonální resuscitací trvající 37 minut. Pacient [[PERSON_26]]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[[PERSON_27]], DrSc. (registrace ČLK: 89012). Manželka Ing. [[PERSON_28]] ([[BIRTH_ID_21]])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[[PERSON_32]] ([[BIRTH_ID_22]], 8 let, zákonná zástupkyně: matka Mgr. [[PERSON_29]], [[BIRTH_ID_23]], [[ADDRESS_11]], [[PHONE_3]], email: [[EMAIL_7]], pojištěnka VZP[[PHONE_11]]) má diagnostikovanou akutní lymfoblastickou leukémii prekurzorů z B-buněk s translokací t(9;22) Philadelphia chromozom pozitivní (C91.0) - high-risk skupina. Pacientce Laurce byla zahájena intenzivní chemoterapie dle protokolu ALL-IC BFM 2009 s přidáním tyrosinkinázy inhibitoru (Imatinib). Léčená [[PERSON_32]]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[[PERSON_33]] [[PERSON_7]] ([[BIRTH_ID_24]]) je plně HLA kompatibilní a souhlasil jako dárce. Prognóza: 5leté přežití 65-70%. Ošetřující dětský hematoonkolog MUDr. [[PERSON_30]], Ph.D. (registrace ČLK: 78945). Otec dítěte Ing. [[PERSON_31]] ([[BIRTH_ID_25]], [[PHONE_6]]).</w:t>
      </w:r>
    </w:p>
    <w:p>
      <w:pPr>
        <w:spacing w:before="50" w:after="50"/>
      </w:pPr>
      <w:r>
        <w:t>Pacient [[PERSON_36]] ([[BIRTH_ID_26]], 6 let, zákonná zástupkyně: matka PhDr. [[PERSON_34]], [[BIRTH_ID_27]], [[ADDRESS_12]], [[PHONE_5]], pojištěnec OZP[[PHONE_13]]) má diagnostikovaný neuroblastom stadium IV s metastázami do kostní dřeně a skeletu (C74.9). Pacientovi Samuelovi byla provedena parciální resekce primárního tumoru v retroperitoneu, následovala intenzivní chemoterapie dle protokolu [[LICENSE_PLATE_4]]. Nemocný [[PERSON_36]]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[[PERSON_35]]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[[PERSON_40]] ([[BIRTH_ID_28]], 9 let, zákonní zástupci: rodiče Bc. [[PERSON_37]], [[BIRTH_ID_29]], a Mgr. [[PERSON_38]], [[BIRTH_ID_30]], [[ADDRESS_13]], [[PHONE_12]], pojištěnka VZP[[PHONE_9]]) má diagnostikovaný difuzní glioblastom mozkového kmene (C71.7) s mutací H3 K27M. Pacientce Justýně byla provedena pouze stereotaktická biopsie, jelikož tumor je inoperabilní. Léčená [[PERSON_40]]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[[PERSON_39]],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[[PERSON_43]] ([[BIRTH_ID_31]], utajená adresa, kontakt přes sociální pracovnici Mgr. [[PERSON_41]], [[PHONE_3]]) utekla před násilným manželem [[PERSON_44]] ([[BIRTH_ID_32]], evidován v databázi násilníků, má uložen zákaz vstupu do bytu a zákaz kontaktu dle zákona č. 135/2006 Sb.). Klientce [[PERSON_43]] bylo v minulosti opakovaně způsobeno těžké ublížení na zdraví: zlomenina čelisti, zlomeniny žeber, popáleniny 2. stupně, otřes mozku. Oběť Liběna [[PERSON_43]] má diagnostikovánu PTSD F43.1, chronickou úzkostnou poruchu F41.1 a recidivující depresivní poruchu F33.1. Je v terapii u psycholožky PhDr. [[PERSON_42]] ([[ICO_1]]). Má 3 nezletilé děti: [[PERSON_45]] ([[BIRTH_ID_22]]), [[PERSON_46]] ([[BIRTH_ID_24]]), [[PERSON_47]] ([[BIRTH_ID_33]]),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[[PERSON_48]] ([[BIRTH_ID_34]], utajená adresa, email: [[EMAIL_8]]) pobývá v azylovém domě již 8 měsíců s dcerou [[PERSON_50]] ([[BIRTH_ID_35]], 4 roky). Klientce [[PERSON_48]] bylo opakovaně vyhrožováno smrtí bývalým partnerem [[PERSON_51]] ([[BIRTH_ID_36]], má zákaz přiblížení do 500 m, monitorován elektronickým náramkem). Oběť Cecílie [[PERSON_48]] má diagnostikovánu těžkou depresivní epizodu F32.2, sebezraňovací chování a měla 2 pokusy o sebevraždu (2024). Je v psychiatrické péči MUDr. [[PERSON_49]],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[[PERSON_13]],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Alzheimerova demence G30.9, [[ADDRESS_14]]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[[PERSON_15]]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[[PERSON_16]],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[[PERSON_19]],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[[PERSON_20]],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[[PERSON_22]],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[[PERSON_23]],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[[PERSON_26]],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[[PERSON_27]],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[[PERSON_30]],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[[PERSON_39]],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[[PERSON_49]],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[[PERSON_54]]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