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10" w:lineRule="auto" w:before="262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NÁJEMNÍ SMLOUVA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(o nájmu bytu podle § 2201 a násl. zákona č. 89/2012 Sb., občanský zákoník) </w:t>
      </w:r>
      <w:r>
        <w:br/>
      </w:r>
      <w:r>
        <w:rPr>
          <w:rFonts w:ascii="Aptos" w:hAnsi="Aptos" w:eastAsia="Aptos"/>
          <w:b w:val="0"/>
          <w:i/>
          <w:color w:val="000000"/>
          <w:sz w:val="22"/>
        </w:rPr>
        <w:t xml:space="preserve">Délka dokumentu odpovídá přibližně pěti stranám formátu A4 při běžném řádkování a velikosti </w:t>
      </w:r>
      <w:r>
        <w:rPr>
          <w:rFonts w:ascii="Aptos" w:hAnsi="Aptos" w:eastAsia="Aptos"/>
          <w:b w:val="0"/>
          <w:i/>
          <w:color w:val="000000"/>
          <w:sz w:val="22"/>
        </w:rPr>
        <w:t>písma 11–12 pt.</w:t>
      </w:r>
    </w:p>
    <w:p>
      <w:pPr>
        <w:autoSpaceDN w:val="0"/>
        <w:autoSpaceDE w:val="0"/>
        <w:widowControl/>
        <w:spacing w:line="228" w:lineRule="auto" w:before="630" w:after="166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 Smluvní strany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15"/>
        <w:gridCol w:w="3015"/>
        <w:gridCol w:w="3015"/>
      </w:tblGrid>
      <w:tr>
        <w:trPr>
          <w:trHeight w:hRule="exact" w:val="446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Jméno a příjmení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Pronajímatel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Nájemce </w:t>
            </w:r>
          </w:p>
        </w:tc>
      </w:tr>
      <w:tr>
        <w:trPr>
          <w:trHeight w:hRule="exact" w:val="500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Tomáš Konečný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Lucie Doležalová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Datum narození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3. 5. 1982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17. 11. 1991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Adresa trvalého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Čechova 14, 750 02 Přerov 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Kapucínská 8, 602 00 Brno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pobytu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Číslo OP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123456/789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987654/321 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Bankovní účet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210123456/2010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670987654/5500 </w:t>
            </w:r>
          </w:p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Telefon / E-mail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+420 777 111 222 /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+420 605 333 444 / </w:t>
            </w:r>
          </w:p>
        </w:tc>
      </w:tr>
      <w:tr>
        <w:trPr>
          <w:trHeight w:hRule="exact" w:val="342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00" w:right="0" w:firstLine="0"/>
              <w:jc w:val="left"/>
            </w:pPr>
            <w:r>
              <w:rPr>
                <w:u w:val="single" w:color="467885"/>
                <w:rFonts w:ascii="Aptos" w:hAnsi="Aptos" w:eastAsia="Aptos"/>
                <w:b w:val="0"/>
                <w:i w:val="0"/>
                <w:color w:val="467886"/>
                <w:sz w:val="22"/>
              </w:rPr>
              <w:t>tomas.k@example.cz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508" w:right="0" w:firstLine="0"/>
              <w:jc w:val="left"/>
            </w:pPr>
            <w:r>
              <w:rPr>
                <w:u w:val="single" w:color="467885"/>
                <w:rFonts w:ascii="Aptos" w:hAnsi="Aptos" w:eastAsia="Aptos"/>
                <w:b w:val="0"/>
                <w:i w:val="0"/>
                <w:color w:val="467886"/>
                <w:sz w:val="22"/>
              </w:rPr>
              <w:t>lucie.d@example.cz</w:t>
            </w:r>
          </w:p>
        </w:tc>
      </w:tr>
    </w:tbl>
    <w:p>
      <w:pPr>
        <w:autoSpaceDN w:val="0"/>
        <w:autoSpaceDE w:val="0"/>
        <w:widowControl/>
        <w:spacing w:line="228" w:lineRule="auto" w:before="16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a Nájemce jsou dále společně označováni jako </w:t>
      </w:r>
      <w:r>
        <w:rPr>
          <w:rFonts w:ascii="Aptos" w:hAnsi="Aptos" w:eastAsia="Aptos"/>
          <w:b/>
          <w:i w:val="0"/>
          <w:color w:val="000000"/>
          <w:sz w:val="22"/>
        </w:rPr>
        <w:t>„Smluvní strany“.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76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2 Předmět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přenechává Nájemci do užívání bytovou jednotku č. 12 o celkové výměře </w:t>
      </w:r>
      <w:r>
        <w:tab/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63 m²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nacházející se v 2. NP domu na adrese </w:t>
      </w:r>
      <w:r>
        <w:rPr>
          <w:rFonts w:ascii="Aptos" w:hAnsi="Aptos" w:eastAsia="Aptos"/>
          <w:b/>
          <w:i w:val="0"/>
          <w:color w:val="000000"/>
          <w:sz w:val="22"/>
        </w:rPr>
        <w:t>U Stadionu 25, 779 00 Olomouc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(dále jen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„</w:t>
      </w:r>
      <w:r>
        <w:rPr>
          <w:rFonts w:ascii="Aptos" w:hAnsi="Aptos" w:eastAsia="Aptos"/>
          <w:b/>
          <w:i w:val="0"/>
          <w:color w:val="000000"/>
          <w:sz w:val="22"/>
        </w:rPr>
        <w:t>Byt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“).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 Bytu náleží sklepní kóje č. 12 o výměře 3 m² a společné prostory domu (kolárna,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kočárkárna, sušárna).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 je vybaven movitými věcmi uvedenými v příloze č. 1 této smlouvy (Inventární list).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28" w:after="0"/>
        <w:ind w:left="0" w:right="216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3 Doba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 se sjednává na </w:t>
      </w:r>
      <w:r>
        <w:rPr>
          <w:rFonts w:ascii="Aptos" w:hAnsi="Aptos" w:eastAsia="Aptos"/>
          <w:b/>
          <w:i w:val="0"/>
          <w:color w:val="000000"/>
          <w:sz w:val="22"/>
        </w:rPr>
        <w:t>dobu určitou od 1. 6. 2025 do 31. 5. 2026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180" w:after="0"/>
        <w:ind w:left="720" w:right="0" w:hanging="36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Pokud žádná ze Smluvních stran písemně neoznámí druhé straně nejpozději 2 měsíce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 uplynutím doby nájmu, že na nástavě netrvá, nájem se </w:t>
      </w:r>
      <w:r>
        <w:rPr>
          <w:rFonts w:ascii="Aptos" w:hAnsi="Aptos" w:eastAsia="Aptos"/>
          <w:b/>
          <w:i w:val="0"/>
          <w:color w:val="000000"/>
          <w:sz w:val="22"/>
        </w:rPr>
        <w:t>automaticky prodlužuje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další jeden rok za stejných podmínek.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 Nájemné a platební podmínky </w:t>
      </w:r>
    </w:p>
    <w:p>
      <w:pPr>
        <w:sectPr>
          <w:pgSz w:w="11906" w:h="16838"/>
          <w:pgMar w:top="814" w:right="1420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4.1 Výše nájemného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Měsíční nájemné: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14 500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Záloha na služby spojené s užíváním bytu: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3 200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Celkem měsíčně:</w:t>
      </w:r>
      <w:r>
        <w:rPr>
          <w:rFonts w:ascii="Aptos" w:hAnsi="Aptos" w:eastAsia="Aptos"/>
          <w:b/>
          <w:i w:val="0"/>
          <w:color w:val="000000"/>
          <w:sz w:val="22"/>
        </w:rPr>
        <w:t>17 700 Kč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4.2 Platební kalendář </w:t>
      </w:r>
    </w:p>
    <w:p>
      <w:pPr>
        <w:autoSpaceDN w:val="0"/>
        <w:tabs>
          <w:tab w:pos="1532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Období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Datum splatnosti Nájemné (Kč) Zálohy (Kč) Celkem (Kč)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25. 5. 2025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tabs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Červenec 2025 25. 6. 2025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Květen 2026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25. 4. 2026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14 500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3 200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17 700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Nájemce hradí platby </w:t>
      </w:r>
      <w:r>
        <w:rPr>
          <w:rFonts w:ascii="Aptos" w:hAnsi="Aptos" w:eastAsia="Aptos"/>
          <w:b/>
          <w:i/>
          <w:color w:val="000000"/>
          <w:sz w:val="22"/>
        </w:rPr>
        <w:t>měsíčně předem</w:t>
      </w:r>
      <w:r>
        <w:rPr>
          <w:rFonts w:ascii="Aptos" w:hAnsi="Aptos" w:eastAsia="Aptos"/>
          <w:b w:val="0"/>
          <w:i/>
          <w:color w:val="000000"/>
          <w:sz w:val="22"/>
        </w:rPr>
        <w:t xml:space="preserve"> převodem na bankovní účet Pronajímatele uvedený v </w:t>
      </w:r>
    </w:p>
    <w:p>
      <w:pPr>
        <w:autoSpaceDN w:val="0"/>
        <w:autoSpaceDE w:val="0"/>
        <w:widowControl/>
        <w:spacing w:line="228" w:lineRule="auto" w:before="1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čl. 1.</w:t>
      </w:r>
    </w:p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 den úhrady se považuje den připsání částky na účet Pronajímatele. </w:t>
      </w:r>
    </w:p>
    <w:p>
      <w:pPr>
        <w:autoSpaceDN w:val="0"/>
        <w:autoSpaceDE w:val="0"/>
        <w:widowControl/>
        <w:spacing w:line="228" w:lineRule="auto" w:before="63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5 Jistota (kauce)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Při podpisu smlouvy skládá Nájemce Pronajímateli </w:t>
      </w:r>
      <w:r>
        <w:rPr>
          <w:rFonts w:ascii="Aptos" w:hAnsi="Aptos" w:eastAsia="Aptos"/>
          <w:b/>
          <w:i w:val="0"/>
          <w:color w:val="000000"/>
          <w:sz w:val="22"/>
        </w:rPr>
        <w:t>kauci ve výši 35 400 Kč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(dvojnásobek měsíčního nájemného vč. služeb).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je oprávněn započíst na kauci: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nezaplacené nájemné nebo služby,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8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náhradu škody na Bytu či vybavení,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pokuty.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Nevyčerpanou část kauce vrátí Pronajímatel Nájemci do 30 dnů od předání Bytu.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 Předání a převzetí Bytu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6.1 Protokol o předání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sepisují </w:t>
      </w:r>
      <w:r>
        <w:rPr>
          <w:rFonts w:ascii="Aptos" w:hAnsi="Aptos" w:eastAsia="Aptos"/>
          <w:b/>
          <w:i w:val="0"/>
          <w:color w:val="000000"/>
          <w:sz w:val="22"/>
        </w:rPr>
        <w:t>Předávací protokol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který obsahuje: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Položka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Stav k 1. 6. 2025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studená voda 00428 m³ </w:t>
      </w:r>
    </w:p>
    <w:p>
      <w:pPr>
        <w:autoSpaceDN w:val="0"/>
        <w:tabs>
          <w:tab w:pos="24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teplá voda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00216 m³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Elektroměr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032 412 kWh </w:t>
      </w:r>
    </w:p>
    <w:p>
      <w:pPr>
        <w:sectPr>
          <w:pgSz w:w="11906" w:h="16838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440" w:val="left"/>
        </w:tabs>
        <w:autoSpaceDE w:val="0"/>
        <w:widowControl/>
        <w:spacing w:line="226" w:lineRule="auto" w:before="0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Položka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Stav k 1. 6. 2025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001 125 m³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6.2 Inventární list (výběr) </w:t>
      </w:r>
    </w:p>
    <w:p>
      <w:pPr>
        <w:autoSpaceDN w:val="0"/>
        <w:tabs>
          <w:tab w:pos="3132" w:val="left"/>
        </w:tabs>
        <w:autoSpaceDE w:val="0"/>
        <w:widowControl/>
        <w:spacing w:line="226" w:lineRule="auto" w:before="228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Č. Popis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Počet ks Stav </w:t>
      </w:r>
    </w:p>
    <w:p>
      <w:pPr>
        <w:autoSpaceDN w:val="0"/>
        <w:tabs>
          <w:tab w:pos="40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 Kuchyňská linka + spotřebiče 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2 Lednice 200 l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nový 2023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 Pračka 6 kg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 Postel dvoulůžko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5 Šatní skříň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drobné oděrky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Podrobný inventář tvoří </w:t>
      </w:r>
      <w:r>
        <w:rPr>
          <w:rFonts w:ascii="Aptos" w:hAnsi="Aptos" w:eastAsia="Aptos"/>
          <w:b/>
          <w:i w:val="0"/>
          <w:color w:val="000000"/>
          <w:sz w:val="22"/>
        </w:rPr>
        <w:t>přílohu č. 1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je nedílnou součástí této smlouvy.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7 Práva a povinnosti Pronajímatele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se zavazuje zejména: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Předat Byt ve stavu způsobilém k řádnému užívání.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Zajišťovat a hradit běžnou údržbu domu a společných částí.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Odstraňovat </w:t>
      </w:r>
      <w:r>
        <w:rPr>
          <w:rFonts w:ascii="Aptos" w:hAnsi="Aptos" w:eastAsia="Aptos"/>
          <w:b/>
          <w:i w:val="0"/>
          <w:color w:val="000000"/>
          <w:sz w:val="22"/>
        </w:rPr>
        <w:t>zásadní závady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Bytu (porucha stupačky, havárie elektroinstalace apod.) do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48 hodin od nahlášení. </w:t>
      </w:r>
    </w:p>
    <w:p>
      <w:pPr>
        <w:autoSpaceDN w:val="0"/>
        <w:autoSpaceDE w:val="0"/>
        <w:widowControl/>
        <w:spacing w:line="226" w:lineRule="auto" w:before="18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Respektovat soukromí Nájemce; vstup do Bytu je možný pouze po předchozí dohodě, </w:t>
      </w:r>
    </w:p>
    <w:p>
      <w:pPr>
        <w:autoSpaceDN w:val="0"/>
        <w:autoSpaceDE w:val="0"/>
        <w:widowControl/>
        <w:spacing w:line="228" w:lineRule="auto" w:before="22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není-li nutný okamžitý zásah při havárii.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8 Práva a povinnosti Nájemce </w:t>
      </w:r>
    </w:p>
    <w:p>
      <w:pPr>
        <w:autoSpaceDN w:val="0"/>
        <w:autoSpaceDE w:val="0"/>
        <w:widowControl/>
        <w:spacing w:line="226" w:lineRule="auto" w:before="180" w:after="12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je povinen zejména: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4"/>
        <w:gridCol w:w="4544"/>
      </w:tblGrid>
      <w:tr>
        <w:trPr>
          <w:trHeight w:hRule="exact" w:val="294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68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Platit nájemné a zálohy řádně a včas. </w:t>
            </w:r>
          </w:p>
          <w:p>
            <w:pPr>
              <w:autoSpaceDN w:val="0"/>
              <w:autoSpaceDE w:val="0"/>
              <w:widowControl/>
              <w:spacing w:line="226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Užívat Byt obvyklým způsobem a udržovat jej v čistotě. </w:t>
            </w:r>
          </w:p>
          <w:p>
            <w:pPr>
              <w:autoSpaceDN w:val="0"/>
              <w:autoSpaceDE w:val="0"/>
              <w:widowControl/>
              <w:spacing w:line="228" w:lineRule="auto" w:before="18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Hlásit Pronajímateli závady bez zbytečného odkladu. </w:t>
            </w:r>
          </w:p>
          <w:p>
            <w:pPr>
              <w:autoSpaceDN w:val="0"/>
              <w:autoSpaceDE w:val="0"/>
              <w:widowControl/>
              <w:spacing w:line="305" w:lineRule="auto" w:before="182" w:after="0"/>
              <w:ind w:left="140" w:right="1152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Nepřenechávat Byt třetím osobám bez písemného souhlasu Pronajímatele.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Dodržovat domovní řád. </w:t>
            </w:r>
          </w:p>
          <w:p>
            <w:pPr>
              <w:autoSpaceDN w:val="0"/>
              <w:autoSpaceDE w:val="0"/>
              <w:widowControl/>
              <w:spacing w:line="228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Uhradit drobné opravy a údržbu (§ 2257 OZ).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378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9 Údržba a opravy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Drobné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(do 1 000 Kč za jednu položku) hradí Nájemce.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Větší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odstranění skrytých vad Bytu hradí Pronajímatel.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 případě, že Nájemce hradil opravu, kterou měl hradit Pronajímatel, má nárok na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proplacení doložených nákladů do 15 dnů od předložení faktury.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10 Energie a služby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6" w:lineRule="auto" w:before="226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Služba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Způsob zúčtování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Hradí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Elektřina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Vodné / stočné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Topení (ústřední) 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Internet (optika) Paušálně 550 Kč/měs. Nájemce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předloží při ukončení nájmu závěrečné vyúčtování energií; přeplatky a nedoplatky 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vypořádají Smluvní strany do 30 dnů.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11 Pojištění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má sjednáno pojištění domu vč. odpovědnosti.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se zavazuje uzavřít </w:t>
      </w:r>
      <w:r>
        <w:rPr>
          <w:rFonts w:ascii="Aptos" w:hAnsi="Aptos" w:eastAsia="Aptos"/>
          <w:b/>
          <w:i w:val="0"/>
          <w:color w:val="000000"/>
          <w:sz w:val="22"/>
        </w:rPr>
        <w:t>pojištění domácnosti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minimálním pojistným plněním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300 000 Kč a předložit kopii pojistné smlouvy do 14 dnů od předání Bytu. </w:t>
      </w:r>
    </w:p>
    <w:p>
      <w:pPr>
        <w:autoSpaceDN w:val="0"/>
        <w:autoSpaceDE w:val="0"/>
        <w:widowControl/>
        <w:spacing w:line="228" w:lineRule="auto" w:before="62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12 Odpovědnost za škodu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způsobenou Nájemcem, jeho domácností nebo návštěvou hradí Nájemce.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vzniklou z důvodu neodstraněného vady Bytu hradí Pronajímatel.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Porušení oznamovací povinnosti (čl. 8) zakládá povinnost Nájemce nahradit 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pronajímateli vzniklou škodu.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13 Ochrana osobních údajů (GDPR)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zpracovává osobní údaje Nájemce v rozsahu nezbytném pro plnění </w:t>
      </w:r>
    </w:p>
    <w:p>
      <w:pPr>
        <w:autoSpaceDN w:val="0"/>
        <w:autoSpaceDE w:val="0"/>
        <w:widowControl/>
        <w:spacing w:line="226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Údaje nejsou předávány třetím osobám s výjimkou správcovské společnosti a subjektů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zajišťujících vyúčtování služeb. </w:t>
      </w:r>
    </w:p>
    <w:p>
      <w:pPr>
        <w:sectPr>
          <w:pgSz w:w="11906" w:h="16838"/>
          <w:pgMar w:top="720" w:right="142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má právo na přístup, opravu a výmaz osobních údajů dle GDPR.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30" w:after="0"/>
        <w:ind w:left="0" w:right="504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14 Ukončení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Dohodou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kdykoli, písemná forma.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2" w:after="0"/>
        <w:ind w:left="36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Výpověď bez výpovědní doby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při hrubém porušení smlouvy (neplacení, poškozování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bytu atd.).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/>
          <w:i w:val="0"/>
          <w:color w:val="000000"/>
          <w:sz w:val="22"/>
        </w:rPr>
        <w:t>Výpověď s výpovědní dobou 3 měsíce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ze zákonných důvodů (§ 2288 OZ).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Převzetí Bytu po ukončení nájmu bude stvrzeno </w:t>
      </w:r>
      <w:r>
        <w:rPr>
          <w:rFonts w:ascii="Aptos" w:hAnsi="Aptos" w:eastAsia="Aptos"/>
          <w:b/>
          <w:i w:val="0"/>
          <w:color w:val="000000"/>
          <w:sz w:val="22"/>
        </w:rPr>
        <w:t>Předávacím protokolem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aktuálními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stavy měřidel a inventáře.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15 Smluvní pokuty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Porušení </w:t>
      </w:r>
      <w:r>
        <w:rPr>
          <w:rFonts w:ascii="Aptos" w:hAnsi="Aptos" w:eastAsia="Aptos"/>
          <w:b/>
          <w:i w:val="0"/>
          <w:color w:val="000000"/>
          <w:sz w:val="22"/>
        </w:rPr>
        <w:t xml:space="preserve">Výše smluvní pokuty </w:t>
      </w:r>
    </w:p>
    <w:p>
      <w:pPr>
        <w:autoSpaceDN w:val="0"/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Prodlení s úhradou nájemného či služeb 0,05 % z dlužné částky za každý den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Nepovolené podnájemní užívání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5 000 Kč za každý započatý měsíc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Nepředání Bytu v čas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1 000 Kč za každý den prodlení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Úhrada smluvní pokuty nezbavuje Smluvní stranu povinnosti nahradit škodu v plné výši. </w:t>
      </w:r>
    </w:p>
    <w:p>
      <w:pPr>
        <w:autoSpaceDN w:val="0"/>
        <w:autoSpaceDE w:val="0"/>
        <w:widowControl/>
        <w:spacing w:line="329" w:lineRule="auto" w:before="628" w:after="0"/>
        <w:ind w:left="360" w:right="1728" w:hanging="36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16 Závěrečná ustanovení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Tato smlouva nabývá účinnosti dnem podpisu obou Smluvních stran. </w:t>
      </w: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Smlouvu lze měnit pouze písemnými číslovanými dodatky.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Nedílnou součástí smlouvy jsou: </w:t>
      </w:r>
    </w:p>
    <w:p>
      <w:pPr>
        <w:autoSpaceDN w:val="0"/>
        <w:tabs>
          <w:tab w:pos="1440" w:val="left"/>
        </w:tabs>
        <w:autoSpaceDE w:val="0"/>
        <w:widowControl/>
        <w:spacing w:line="226" w:lineRule="auto" w:before="18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1 – Inventární list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05" w:lineRule="auto" w:before="180" w:after="0"/>
        <w:ind w:left="360" w:right="201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2 – Předávací protokol (vyplní se při předání) </w:t>
      </w: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Otázky neupravené touto smlouvou se řídí občanským zákoníkem.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5.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Smlouva je vyhotovena ve dvou stejnopisech, z nichž každá Smluvní strana obdrží jedno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vyhotovení.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6.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prohlašují, že si smlouvu přečetly, souhlasí s jejím obsahem a na důkaz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toho připojují své podpisy.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 Olomouci dne </w:t>
      </w:r>
      <w:r>
        <w:rPr>
          <w:rFonts w:ascii="Aptos" w:hAnsi="Aptos" w:eastAsia="Aptos"/>
          <w:b/>
          <w:i w:val="0"/>
          <w:color w:val="000000"/>
          <w:sz w:val="22"/>
        </w:rPr>
        <w:t>23. 5. 2025</w:t>
      </w:r>
    </w:p>
    <w:p>
      <w:pPr>
        <w:autoSpaceDN w:val="0"/>
        <w:tabs>
          <w:tab w:pos="2922" w:val="left"/>
        </w:tabs>
        <w:autoSpaceDE w:val="0"/>
        <w:widowControl/>
        <w:spacing w:line="228" w:lineRule="auto" w:before="28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</w:p>
    <w:p>
      <w:pPr>
        <w:sectPr>
          <w:pgSz w:w="11906" w:h="16838"/>
          <w:pgMar w:top="720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46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Tomáš Konečný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(Pronajímatel) </w:t>
      </w:r>
      <w:r>
        <w:rPr>
          <w:rFonts w:ascii="Aptos" w:hAnsi="Aptos" w:eastAsia="Aptos"/>
          <w:b w:val="0"/>
          <w:i/>
          <w:color w:val="000000"/>
          <w:sz w:val="22"/>
        </w:rPr>
        <w:t>Lucie Doležalová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(Nájemce) </w:t>
      </w:r>
    </w:p>
    <w:p>
      <w:pPr>
        <w:autoSpaceDN w:val="0"/>
        <w:autoSpaceDE w:val="0"/>
        <w:widowControl/>
        <w:spacing w:line="228" w:lineRule="auto" w:before="674" w:after="168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Příloha č. 1 – Inventární list (úplná verze)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34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Č. Popis položky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Výrobce /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Počet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Pořiz.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18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Stav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17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rok 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45" w:lineRule="auto" w:before="124" w:after="0"/>
              <w:ind w:left="26" w:right="144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Kuchyňská linka (skříňky, pracovní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deska)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Metod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 Sporák sklokeramický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ECS6B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 Vestavná trouba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BPS735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 Lednice kombinovaná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LG GBB72S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 Myčka nádobí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Bosch SMS4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 Pračka 6 kg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AEG L6SE26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7 Rozkládací pohovka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Jena Dominik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8 Konferenční stolek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Möbelix Rio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0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9 Jídelní stůl + 4 židle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Sconto Bolton 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drobné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oděrky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10 Postel 160 × 200 cm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MALM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5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…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(Inventární list pokračuje na další straně; všechny položky byly převzaty bez vad, není-li uvedeno </w:t>
      </w:r>
      <w:r>
        <w:rPr>
          <w:rFonts w:ascii="Aptos" w:hAnsi="Aptos" w:eastAsia="Aptos"/>
          <w:b w:val="0"/>
          <w:i/>
          <w:color w:val="000000"/>
          <w:sz w:val="22"/>
        </w:rPr>
        <w:t>jinak.)</w:t>
      </w:r>
    </w:p>
    <w:p>
      <w:pPr>
        <w:autoSpaceDN w:val="0"/>
        <w:autoSpaceDE w:val="0"/>
        <w:widowControl/>
        <w:spacing w:line="245" w:lineRule="auto" w:before="630" w:after="0"/>
        <w:ind w:left="0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Tento dokument je čistě ilustrativní („fejkový“) a není určen k reálnému právnímu úkonu.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Chcete-li smlouvu použít, nahraďte prosím osobní údaje, částky a parametry nemovitosti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skutečnými hodnotami a nechte si ji zkontrolovat právníkem. </w:t>
      </w:r>
    </w:p>
    <w:sectPr w:rsidR="00FC693F" w:rsidRPr="0006063C" w:rsidSect="00034616">
      <w:pgSz w:w="11906" w:h="16838"/>
      <w:pgMar w:top="77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