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Column Mapping</w:t>
      </w:r>
    </w:p>
    <w:p>
      <w:pPr>
        <w:spacing w:after="40"/>
      </w:pPr>
      <w:r>
        <w:rPr>
          <w:rFonts w:ascii="Arial" w:cs="Arial" w:eastAsia="Arial" w:hAnsi="Arial"/>
          <w:color w:val="6B6158"/>
          <w:sz w:val="32"/>
          <w:szCs w:val="32"/>
        </w:rPr>
        <w:t xml:space="preserve">Spreadsheet → Database</w:t>
      </w:r>
    </w:p>
    <w:p>
      <w:pPr>
        <w:pBdr>
          <w:bottom w:val="single" w:color="4A7C9B" w:sz="6" w:space="1"/>
        </w:pBdr>
        <w:spacing w:after="3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Maps every column in the seed catalog spreadsheet to its corresponding database column in Supabase. Use this when importing seed data or building the tagging agent output format.</w:t>
      </w:r>
    </w:p>
    <w:p>
      <w:pPr>
        <w:spacing w:after="200"/>
      </w:pPr>
    </w:p>
    <w:p>
      <w:pPr>
        <w:pStyle w:val="Heading1"/>
      </w:pPr>
      <w:r>
        <w:t xml:space="preserve">1. Skincare Catalog → products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Sheet: Skincare Catalog. Target: products table (category = 'skincare').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Spreadsheet Column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 Column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product_id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Text PK.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Parent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stored separately. Product ID is the parent. Variants live in shades table.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brand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product_name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Always 'skincare'. Hardcoded on import, not read from sheet.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Subcategory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subcategory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e.g., AHA, Retinoid, Moisturizer.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Primary Function 1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primary_functions[0]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First element of text array.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Primary Function 2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primary_functions[1]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Second element. Null if blank.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Secondary Functions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secondary_functions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Parse comma-separated string into text array.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Key Active Ingredients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formula_notes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Merge into formula_notes field.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Concentration Tier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concentration_tier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Low / Moderate / High.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in database. Inferred from subcategory.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Treatment or Support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treatment_or_support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Treatment / Support.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Numeric.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UPC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upc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Nullable.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stored in database. Reference only.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formula_notes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Append to formula_notes if Key Active Ingredients already populated.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Makeup Catalog → products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Sheet: Makeup Catalog. Target: products table (category = 'makeup').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Spreadsheet Column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 Column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product_id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brand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product_name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Subcategory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subcategory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e.g., Blush, Foundation.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— (inferred)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zone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in spreadsheet. Inferred from subcategory on import using mapping: Foundation/Concealer/Powder/Primer/Bronzer/Contour/Setting Spray → Face. Blush/Highlighter → Cheek. Lip Color/Gloss/Liner/Tinted Lip Balm → Lip. Eyeshadow/Eyeliner/Mascara/Brow → Eye.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Finish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finish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Summary of available finishes.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Coverage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coverage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Shade Count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shade_count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Integer.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Formula Notes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formula_notes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Pairs With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pairs_with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Parse product ID references into text array.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Numeric.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Core From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core_from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Overlap Rule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overlap_rule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Text description.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Shade Relevance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shade_relevance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High / Moderate / Low.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Makeup Shades → shades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Sheet: Makeup Shades. Target: shades table.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Spreadsheet Column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 Column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Shade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shade_id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Text PK.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Parent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product_id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Rename. References products(product_id).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stored on shade. Comes from joined product.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stored on shade. Comes from joined product.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Shade Name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shade_name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Undertone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undertone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Warm / Cool / Neutral / Olive.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Color Family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color_family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Skin Depth Match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skin_depth_match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Face products only. Null for color products.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Flattering Range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flattering_range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Color products only. Null for Face.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Staple / Warm / Cool / Deep / Statement.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Finish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finish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Per-shade finish (primary location).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availability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Permanent / Limited Edition / Discontinued.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Shade Description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shade_description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Primary Match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primary_match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Extended Match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extended_match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Conflict Rules → conflict_rules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Sheet: Conflict Rules. Target: conflict_rules table.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Spreadsheet Column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 Column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rule_id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Category A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category_a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Category B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category_b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 soft / moderate / severe / critical.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condition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Engine Behavior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max_alignment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Extract the cap from the behavior text. e.g., 'Cannot be High' → 'Moderate'.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User-Facing Explanation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explanation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— (new)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resolutions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in spreadsheet. Must be manually added as JSON array. See Alignment Engine Logic Spec for resolution paths per rule.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Body &amp; Hair Catalog → products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Sheet: Body &amp; Hair Catalog. Target: products table (category = 'body' or 'hair').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Spreadsheet Column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 Column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product_id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Parent ID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 stored separately.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brand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product_name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Map to 'body' or 'hair' based on sheet context.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Subcategory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subcategory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Primary Function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primary_functions[0]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Single value → first element of array.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Treatment or Styling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treatment_or_support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Map: 'Treatment' stays, 'Styling' → 'Support'.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Protein or Moisture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formula_notes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Merge into formula_notes.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Heat Protection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formula_notes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Merge into formula_notes.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Direct map.</w:t>
            </w:r>
          </w:p>
        </w:tc>
      </w:tr>
      <w:tr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5"/>
                <w:szCs w:val="15"/>
              </w:rPr>
              <w:t xml:space="preserve">formula_notes</w:t>
            </w:r>
          </w:p>
        </w:tc>
        <w:tc>
          <w:tcPr>
            <w:tcW w:type="dxa" w:w="3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7"/>
                <w:szCs w:val="17"/>
              </w:rPr>
              <w:t xml:space="preserve">Append to formula_notes.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Key Import Rules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1. Skip brand separator rows (starting with '──'). These are display-only.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2. Skip blank rows between brand sections.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3. Skip instruction note rows (row 1 in every sheet).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4. Skip header rows (row 2 in every sheet).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5. Zone field must be computed on import for makeup products — it does not exist in the spreadsheet.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6. Brand and Product Name on the Shades sheet are for readability only — do not import into the shades table. They come from the joined products table.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7. Resolutions field on conflict_rules must be manually added — the spreadsheet doesn't have JSON resolution paths. Refer to the Engine Logic Spec.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2026-03-09T01:26:18.160Z</dcterms:created>
  <dcterms:modified xsi:type="dcterms:W3CDTF">2026-03-09T01:26:18.161Z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