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1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程序运行在每个人自己的电脑上，项目也保存在本机。分享代码不会同步已有项目、参考图或模型密钥。</w:t>
      </w:r>
    </w:p>
    <w:p>
      <w:pPr>
        <w:pStyle w:val="Heading1"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能看到“我的演讲”“风格库”“模型设置”即表示本机程序已经启动。首次运行没有个人项目，模型密钥也需要重新配置。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打开“模型设置”，分别填写以下两个区域。两者可以使用同一家服务，但需要确认对应接口和模型都可用。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拆分讲稿、分析参考图、设计页面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在“我的演讲”中新建项目，例如“首次测试”。先选择内置风格，如“极简叙事”，便于先验证主流程。</w:t>
      </w:r>
    </w:p>
    <w:p>
      <w:pPr>
        <w:ind w:left="288" w:hanging="288"/>
      </w:pPr>
      <w:r>
        <w:rPr>
          <w:b w:val="0"/>
        </w:rPr>
        <w:t>2. 粘贴下面这段短稿并提交生成，等待拆页和出图完成：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先点击“报告”，确认原稿正文与页面备注逐字一致；再点击项目右上角“导出 PPT”，再点击“下载 PPT”。打开文件，确认页序、图片和逐页备注正确。备注可在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进入“风格库”创建风格，可以上传参考图，或选择“从网址获取”，粘贴公开作品页或图片链接。网址导入会先展示预览，勾选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提炼后可先“风格试做”。调整规范产生的是候选版本，点击“保存这版为正式风格”后才应用于后续制作。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字体、配色、材质、图形与装饰由所选风格规范决定。已有风格规范与成品保留。新主题建议单独建风格，上传参考、提炼并试做。向原风格追加图片会保留原有参考和规则。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选择新风格后，选中需要更新的页面并重新设计。切换风格或修改规范会解除旧方案的字体、配色、图形和构图锁定；仅切换选择不会自动替换成品，旧版本保留。</w:t>
      </w:r>
    </w:p>
    <w:p>
      <w:r>
        <w:rPr>
          <w:b w:val="0"/>
        </w:rPr>
        <w:t>风格版本一致、讲稿未改且来源明确时，可用“保留布局，只补细节”保留满意的构图。风格来源不明时重新构思。参考图先转成文字规范，最终效果需检查样张。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 xml:space="preserve">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可以合并相邻页面，或手动插入分界拆成多页；先预览调整方案，确认后再生成。修改正文后，画面会标记为待更新，需要重新设计才能与新稿一致。已有图片和版本历史会保留。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要直接放进新页面的内容材料，不是风格参考。写明希望怎样使用，例如“用第一张产品截图解释操作流程，第二张图表放在右侧，保留数据和标签”，再点击“重新设计这页”。系统会把附件交给设计模型安排用途、位置与保留细节，再连同方案一起交给图片模型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  <w:pageBreakBefore/>
      </w:pPr>
      <w:r>
        <w:rPr>
          <w:b w:val="0"/>
        </w:rPr>
        <w:t>用报告核对内容完整性</w:t>
      </w:r>
    </w:p>
    <w:p>
      <w:r>
        <w:rPr>
          <w:b w:val="0"/>
        </w:rPr>
        <w:t>项目右上角，“导出 PPT”旁有“报告”。报告显示四项：已提交原文字数、页面总数、页面备注字数、演说稿字数，并显示已有画面与待生成的页数。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pPr>
        <w:pStyle w:val="Heading2"/>
      </w:pPr>
      <w:r>
        <w:rPr>
          <w:b w:val="0"/>
        </w:rPr>
        <w:t>导出图片加备注的 PPT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如果提示画面待更新，先重做图片，或确认使用当前图片配最新备注。</w:t>
      </w:r>
    </w:p>
    <w:p>
      <w:r>
        <w:rPr>
          <w:b w:val="0"/>
        </w:rPr>
        <w:t>导出本身不调用模型。演示和备注请以实际下载的 PPTX 再检查一遍。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提示本地修改或分支冲突，先保留现有文件并联系维护者处理，不要强制重置。重新运行后台启动入口会复用已运行的旧服务，所以更新前必须先停止旧服务。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：项目、风格、原文、页面方案、历史与任务。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：参考图、内容附件和生成图片。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：模型连接配置与密钥。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>截至本次验证，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会报告 2 项 high 级别依赖审计告警，涉及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与 </w:t>
      </w:r>
      <w:r>
        <w:rPr>
          <w:rFonts w:ascii="Menlo" w:hAnsi="Menlo"/>
          <w:b w:val="0"/>
          <w:sz w:val="20"/>
        </w:rPr>
        <w:t>pptxgenjs</w:t>
      </w:r>
      <w:r>
        <w:rPr>
          <w:b w:val="0"/>
        </w:rPr>
        <w:t xml:space="preserve">。这是待维护者处理的依赖问题，安装、构建和测试可以完成。不要为了消除提示直接执行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>，它可能更换当前导出依赖版本。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 xml:space="preserve">核对两类连接是否都配置了密钥、基础地址和模型名。401/403 通常需要核查密钥或权限；404 需要核查接口与模型；429 需要核查额度或限流。连接测试通过但生成失败时，以生成任务的错误为准，向服务方确认相关接口支持情况。修复后使用页面上的重试或继续入口，不要删除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