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 xml:space="preserve">本分支为最终语义整合候选，基于 </w:t>
      </w:r>
      <w:r>
        <w:rPr>
          <w:rFonts w:ascii="Menlo" w:hAnsi="Menlo"/>
          <w:b w:val="0"/>
          <w:sz w:val="20"/>
        </w:rPr>
        <w:t>45818bf</w:t>
      </w:r>
      <w:r>
        <w:rPr>
          <w:b w:val="0"/>
        </w:rPr>
        <w:t xml:space="preserve"> 同时保留提示治理、数字人和主线 JPEG／流式导出能力。本次仅使用隔离数据、本地媒体、模拟接口与 Chromium，未调用真实付费服务，未验收移动 Safari 或打包 Mac App。</w:t>
      </w:r>
    </w:p>
    <w:p>
      <w:r>
        <w:rPr>
          <w:b w:val="0"/>
        </w:rPr>
        <w:t>适用版本：2026 年 10 月 9 日的最终语义整合候选。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ZIP；旧发布包仍在运行时，构建者可设置 </w:t>
      </w:r>
      <w:r>
        <w:rPr>
          <w:rFonts w:ascii="Menlo" w:hAnsi="Menlo"/>
          <w:b w:val="0"/>
          <w:sz w:val="20"/>
        </w:rPr>
        <w:t>AUTOPPT_MAC_OUTPUT_DIR=release/next</w:t>
      </w:r>
      <w:r>
        <w:rPr>
          <w:b w:val="0"/>
        </w:rPr>
        <w:t>，将新包输出到独立目录，避免覆盖正在使用的 App。普通使用者不需要执行这些命令。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提交新讲稿时直接生成”仅跳过后续新讲稿的确认提示，仍按实际调用计费或扣减额度，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产品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只突出一个当前最重要任务，依次处理失败或缺图、过期页面、正在生成、未完成演练与交付检查；其余事项收在紧凑队列。任务按项目数据自动更新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执行前确认与结果提示</w:t>
      </w:r>
    </w:p>
    <w:p>
      <w:r>
        <w:rPr>
          <w:b w:val="0"/>
        </w:rPr>
        <w:t>提交新讲稿、重新设计、合并页面方案、AI 建议分界、拆分并生成、插入并生成、方案确认生成、动态转换与重试、参考图风格生成或重新提炼、风格试做与重试、封面、AI 完善说明、演绎编排与续编、口播试听或生成、声音复刻均在执行前确认。确认说明本次范围；取消保留当前选择和输入，连续点击确认仅发送一次请求。仅拆分而不生成图片无需付费确认。取消会保留当前草稿与选择，不启动制作。“以后提交新讲稿时直接生成”仅对新讲稿提交生效，不跳过其他操作的确认。手动填写风格规则不调用模型。</w:t>
      </w:r>
    </w:p>
    <w:p>
      <w:r>
        <w:rPr>
          <w:b w:val="0"/>
        </w:rPr>
        <w:t>AI 建议分界在收到结果前保留同一请求标识；响应丢失后重试会读取服务端已有结果，不重复调用模型。服务端仅保存请求标识、内容摘要和分界结果，不在偏好存储中保存讲稿或凭据。如果服务中断导致是否完成无法确认，同一请求不会自动重跑；可手动分界，或重新打开窗口后明确确认一次新建议。</w:t>
      </w:r>
    </w:p>
    <w:p>
      <w:r>
        <w:rPr>
          <w:b w:val="0"/>
        </w:rPr>
        <w:t>阻断说明紧邻动作，并提供修复入口；使用旧图等风险在下载或制作前出现，可以返回修改。页面教学首次出现，关闭后不重复，可从帮助主动重看。第一段被接受、所有画面生成完成、标准演练结束和下载文件就绪后才显示结果与下一步。文件就绪表示完整收到响应并交给浏览器下载，不代表已确认用户磁盘保存成功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质量。保存时使用高质量 JPG，质量参数 92，保留完整色彩采样以照顾小字和线条。图片等比限制在 2560×1440 内，不裁切，较小图片不放大；实际像素可在生成依据中核对。JPG 属于有损压缩，适用于屏幕演示，不等于无损原图。</w:t>
      </w:r>
    </w:p>
    <w:p>
      <w:r>
        <w:rPr>
          <w:b w:val="0"/>
        </w:rPr>
        <w:t>新页面、试做和封面采用同一规则。风格参考图沿用 1600×1600 上限，内容附件保留实际尺寸；透明图片、抠图和蒙版仍保存为 PNG。已有本机原图与历史不批量改写，旧项目在导出 PPT、HTML 或保存单图时自动转换。已符合要求的 JPG 不重复压缩。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16:9，每页包含一张完整图片和该页最新已保存的逐字稿备注。图片中的文字和图形不会拆成可编辑元素。图片使用适合屏幕播放的高质量 JPG，保持比例、居中显示，不裁切；原图比例不同时会有留白。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导出本身不调用模型。成功提示显示“已生成并发起下载：”及真实文件名；请在浏览器下载列表查看，保存位置以浏览器设置或所选文件夹为准。这不代表磁盘已保存。解压后请核对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本轮使用隔离数据和模拟接口验证转换、失败续做、停止、离线播放与原项目隔离；没有调用真实 Provider。特殊字体无法仅凭图片保证完全一致；复杂背景、其他服务商和超大项目仍需先做少量页面验证。Windows/Linux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完成标准演练</w:t>
      </w:r>
    </w:p>
    <w:p>
      <w:r>
        <w:rPr>
          <w:b w:val="0"/>
        </w:rPr>
        <w:t>在演练中心点击“开始演练”，然后点击“从头开始演练”。画面读取完成后才能继续下一页；可用右方向键或 PageDown 翻页。逐页到达最后一页后，点击“完成演练”。成功提示会给出“进入交付”，概览与演练中心都会显示“已完成当前版本演练”。</w:t>
      </w:r>
    </w:p>
    <w:p>
      <w:r>
        <w:rPr>
          <w:b w:val="0"/>
        </w:rPr>
        <w:t>未开始时显示“尚未开始演练”。打开窗口或中途关闭均不会记为完成。中途关闭后显示“本次演练未完成，完成记录未更新；再次演练需从头开始。”，主行动仍可为“开始演练”。标准演练使用内存短会话，不保存可恢复的页码。讲稿、画面、页面数量与顺序、标题或母版设置改变后，原记录保留，但显示“上次演练基于修改前内容，本次修改尚未演练。”，主行动为“重新演练”；这是风险建议，不阻止进入交付中心下载。草稿自动保存不改变已保存母版的演练状态。旧的口播、动态演示和页面访问记录不算标准演练。</w:t>
      </w:r>
    </w:p>
    <w:p>
      <w:r>
        <w:rPr>
          <w:b w:val="0"/>
        </w:rPr>
        <w:t>平台未开放标准放映时显示具体原因，并提供“检查交付”，不会反复要求完成不可用的演练。完成记录可随项目源文件迁移，导入时校验当前内容；播放中的临时记录不导出。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返回设置。播放器可以查看逐页讲稿，不需要再次生成图片。这是自由播放，不记录标准演练完成。</w:t>
      </w:r>
    </w:p>
    <w:p>
      <w:r>
        <w:rPr>
          <w:b w:val="0"/>
        </w:rPr>
        <w:t>AI 口播是可选增强，不替代标准演练记录。平台不支持时显示服务原因。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整合后的演绎流程使用本地音频与模拟接口验证，未在本轮调用真实语音服务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长篇演示分块写出，完成后才开始下载；不会把整场图片和声音拼成一条超长字符串。整合保留主线的流式导出与 JPG 压缩，避免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。本轮用不同文件名、不同字节的 133 张合成 JPEG、759 个静默音频片段和 133 个本地动画 MP4，核对唯一资源及首、中、尾页面；128 页测试检查视频按页加载和旧 Blob 释放。另有约 145 MB 合成输入的流式导出压力检查，记录产物大小、进程峰值和分块上限，并运行超过 V8 单字符串上限的下载回归。合成数据不等价于真实业务项目，不能据此承诺真实项目的资源峰值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r>
        <w:rPr>
          <w:b w:val="0"/>
        </w:rPr>
        <w:t xml:space="preserve">项目迁移包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 xml:space="preserve"> 用于继续编辑，与 PPTX、Markdown 和播放用 HTML 分开。包中的页面图保持主线高质量 JPEG 优化，头像保留归一化 PNG，已完成视频保持原字节；匹配的画面指纹、口播引用与标准演练签名一并转换，已过期历史仍保持过期。静态和动态 HTML 都显式选择口播与数字人，已有媒体的导出和离线播放不调用模型。</w:t>
      </w:r>
    </w:p>
    <w:p>
      <w:pPr>
        <w:pStyle w:val="Heading2"/>
      </w:pPr>
      <w:r>
        <w:rPr>
          <w:b w:val="0"/>
        </w:rPr>
        <w:t>数字人讲解员候选功能</w:t>
      </w:r>
    </w:p>
    <w:p>
      <w:r>
        <w:rPr>
          <w:b w:val="0"/>
        </w:rPr>
        <w:t>数字人使用提示治理的风险确认与阻断反馈。尚未接入服务只阻止新生成，已有且匹配的本地视频仍可播放、导出；取消保留选择，未确认收到生成结果时，在同一工作区和账号的跨标签页、刷新或重开后保留请求身份。无口播时不默认附带数字人；取消数字人选项可继续导出普通 HTML。</w:t>
      </w:r>
    </w:p>
    <w:p>
      <w:r>
        <w:rPr>
          <w:b w:val="0"/>
        </w:rPr>
        <w:t>在演练中心打开“数字人讲解员”，上传或选择头像，选择已就绪口播，再设置左上、右上、左下或右下位置，以及小、中、大尺寸。头像只接受不超过 8 MB 的静态 JPEG、PNG、WebP，上传后校验、去除图片元数据并归一化为本地 PNG。可以重命名或删除头像；删除后，已完成版本引用的图片和视频仍会保留。</w:t>
      </w:r>
    </w:p>
    <w:p>
      <w:r>
        <w:rPr>
          <w:b w:val="0"/>
        </w:rPr>
        <w:t>在“设置 → 数字人讲解员 · HeyGen”保存独立 API Key，可测试连接或移除密钥；演练中心的“配置 HeyGen 密钥”可前往设置。保存仅写入当前本机工作区的私有配置文件，不返回密钥、不随项目包导出，也不自动生成视频。“测试 HeyGen 连接”仅向官方账号接口查询，不上传头像和音频；连接成功只证明账号验证通过，不代表视频生成、额度或口型质量已验收。数字人视频生成仍在接入中，主按钮继续禁用，已选头像、口播、位置和大小会保留；本地测试视频仍只用于验证播放与导出。Mac App 和不同浏览器工作区的密钥独立保存，hosted 账号版不可配置。</w:t>
      </w:r>
    </w:p>
    <w:p>
      <w:r>
        <w:rPr>
          <w:b w:val="0"/>
        </w:rPr>
        <w:t>生成前需要确认头像、逐页音频发送与费用风险，取消会保留选择。任务按页保存，页面显示等待、生成中、已完成、失败或过期。重启后中断任务不会自动提交；继续或重试仍需确认，复用原数字人版本与逐页业务身份；应用请求会记录新的明确尝试。页面内容、口播音频或头像变化时，只更新不匹配的页面，旧版保留。头像、口播或页面缺失时，不把旧视频标为当前可交付。</w:t>
      </w:r>
    </w:p>
    <w:p>
      <w:r>
        <w:rPr>
          <w:b w:val="0"/>
        </w:rPr>
        <w:t>完成后可选择“预览数字人”或“前往交付中心”。390px 项目页面底部持续显示概览、制作台、演练中心和交付中心，当前区域明确标记，帮助移到“更多”。导出弹窗保留交付中心上下文；存在缺图等阻断时，先修复，再确认交付风险。</w:t>
      </w:r>
    </w:p>
    <w:p>
      <w:r>
        <w:rPr>
          <w:b w:val="0"/>
        </w:rPr>
        <w:t>在静态或动态 HTML 导出选项中，先选择对应口播，再勾选“包含数字人讲解员”。仅可选择与当前页面和口播一致的完整数字人版本；不完整或过期时，选择“前往演练中心更新数字人”，或取消勾选继续导出普通 HTML。圆形数字人是单独的视频层，不会写进幻灯片图片或 PPTX。</w:t>
      </w:r>
    </w:p>
    <w:p>
      <w:r>
        <w:rPr>
          <w:b w:val="0"/>
        </w:rPr>
        <w:t>打开含数字人的 HTML 后，点击一次“开始演讲”。当前页的视频负责声音播放，不会同时播放另一份口播音频；讲完自动翻页，末页停止。手动跳页会暂停并从新页开头准备，支持继续、重播、全屏和显示或隐藏数字人。隐藏只隐藏画面，讲述继续。播放页在设备安全区外保留 16px 间距，状态条、数字人和幻灯片分开布局，底部操作至少 44×44px；横竖屏和全屏切换会重新适配。没有视频的页面继续使用口播或静默时长。HTML 内嵌后备口播；视频读取、解码或非权限类播放失败时，停止并释放视频，从本页口播开头继续，保留片段停顿和自动翻页。浏览器权限阻断仍等待点击“开始演讲”，不会同时启动后备音频。</w:t>
      </w:r>
    </w:p>
    <w:p>
      <w:r>
        <w:rPr>
          <w:b w:val="0"/>
        </w:rPr>
        <w:t>导出按块内嵌本地视频，不连接供应商、不依赖临时链接；播放器只按当前页加载视频并释放上一页的 Blob 地址。头像在工作区 assets/，视频在 presenter-video/，版本记录在 SQLite。项目迁移包仅携带被引用头像和已完成视频；导入时重新去除头像 EXIF/GPS 并保存为 PNG，更新引用与匹配的头像指纹，已过期的历史仍保持过期。导入生成独立编号，不携带密钥、请求标识、临时链接或操作令牌。迁移的未完成请求不会自动续发，需要重新确认生成。单个视频上限 64 MB、30 分钟。本地 parser 仅做受限结构校验，不是编解码器完整解码或口播内容识别；要求完整、非分片 MP4，且只有一个顶层 movie 和一个直属时长头；音视频轨、样本数据和呈现时长必须相符，重复、错层、截断或越界文件会被拒绝，无需安装 ffmpeg/ffprobe。校验通过的时长须与本页全部口播片段及停顿之和一致，允许 5% 偏差（容差最少 250 毫秒、最多 1 秒）；超限会生成失败，不能复用或导出。支持 isom/iso2/iso4/iso5/iso6/mp41/mp42/avc1 等品牌，也接受 major brand 未知但 compatible brands 含受支持品牌的文件。仅最终顶层 mdat 可用 size=0 延伸至文件尾，且其数据必须被样本连续、完整引用；有未引用填充、追加 movie 或尾部数据时拒绝。时间表按 run 分段计算，定长样本按 chunk 计算，不展开逐样本时长数组；文件最多 4096 个 box、16 条轨道，每轨最多 50 万样本、每张表最多 50 万项，全文件最多 200 万样本、600 万表项和 100 万 chunk，并在遍历前检查计算预算。该范围覆盖 30 分钟、240 fps 视频加 192 kHz/960 采样点 AAC 的结构数量；不代表这些编码参数均已实播验证。真实服务及其多片段音频合成、移动 Safari 和打包 Mac App 的数字人功能尚未验证。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在随后的风险窗口确认后，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PPTX。本轮以本地音频和模拟接口验证自动翻页、暂停、缓存复用、失败续做、停止和恢复。真实服务、听感、声音复刻相似度、Mac 麦克风系统弹窗、其他电脑和 Windows/Linux 尚未验收。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项目包中的不透明图片使用高质量 JPG，透明素材保留 PNG；为保留动态图层坐标和附件细节，迁移素材保持实际尺寸。历史页面、素材与口播的对应关系一并更新，声音文件不重新压缩。本机原图不改写；如果需要无损归档原始图片，应另行保留本机工作区。重复导出已符合规则的 JPG 不会反复压缩。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GB。包损坏、素材缺失或版本不支持时会提示，失败不会覆盖已有项目。本机隔离工作区往返迁移已验证；项目包中的标准演练完成时间可保留，导入时按当前内容签名判定是否需要重练。其他电脑及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2.0.4，修复旧版本的解析告警，相关导出测试通过。本轮未重新进行联网依赖审计。以后出现新的依赖提示时请交给维护者处理，不要直接执行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握手中断属于结果不确定，不自动重派，需先核对结果再明确确认。最多重试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p>
      <w:r>
        <w:rPr>
          <w:b w:val="0"/>
        </w:rPr>
        <w:t>整合后的反馈、标准演练与数字人使用临时工作区、模型替身、本地媒体和桌面 Chromium 验证，覆盖 1280、390、320px、34px 底部安全区及压缩视口。真实付费模型、手机真机键盘、Mac App 本轮未实测。</w:t>
      </w:r>
    </w:p>
    <w:p>
      <w:pPr>
        <w:pStyle w:val="Heading2"/>
      </w:pPr>
      <w:r>
        <w:rPr>
          <w:b w:val="0"/>
        </w:rPr>
        <w:t>复审候选的请求保护与验收</w:t>
      </w:r>
    </w:p>
    <w:p>
      <w:r>
        <w:rPr>
          <w:b w:val="0"/>
        </w:rPr>
        <w:t>所有可能调用模型的入口，包括听众分析、配色提取、页面生成、拆合、风格、动画、演绎、口播、声音复刻和数字人，先在服务端持久化请求身份，再执行操作。同一身份和同一内容可重放原结果或原任务当前状态，服务重启、页面刷新和跨标签重放不会创建第二份任务或用量记录；不同内容使用同一身份会被拒绝。已受理结果仍可在模型服务后来不可用时恢复。</w:t>
      </w:r>
    </w:p>
    <w:p>
      <w:r>
        <w:rPr>
          <w:b w:val="0"/>
        </w:rPr>
        <w:t>结果不确定时不会自动重复付费调用。先查看已有任务，再明确确认新的尝试；新尝试可能再次计费，并保留父尝试关系。已有相同内容的受理记录也会先恢复，再次生成需要明确确认。浏览器只保存工作区、操作、内容的哈希和请求编号，不保存讲稿或凭据。若本地存储不可用，可以继续编辑、保存草稿，但无法提交收费操作。自行接入 API 的客户端需携带稳定的 requestId 或 X-AutoPPT-Request-Id。</w:t>
      </w:r>
    </w:p>
    <w:p>
      <w:r>
        <w:rPr>
          <w:b w:val="0"/>
        </w:rPr>
        <w:t>服务端在任务和数据库写入、HTTP 响应及普通错误日志前归类错误，说明余额、凭据、权限、繁忙、网络或文件问题，不回显供应商原文、认证信息、签名链接、邮箱或本地路径。本候选没有新增原始错误诊断存储。</w:t>
      </w:r>
    </w:p>
    <w:p>
      <w:r>
        <w:rPr>
          <w:b w:val="0"/>
        </w:rPr>
        <w:t>维护验收先运行 npm run check，最终整合或发布必须运行 npm run check:integration。该命令开启数字人和反馈关键浏览器、项目包、JPEG、大 HTML 与媒体压力测试；没有 Chromium 时明确失败，可用 CHROMIUM_EXECUTABLE 指定浏览器。压力数据是程序生成的 133 张独立 JPEG、759 个有效静默 MP3 和 133 个本地合成动画 MP4，不含真人或用户数据；大字节检查使用 JPEG 填充并清理临时文件，不能等同于真实 197 MB 业务项目。真实 Provider、计费与口型质量、Safari、手机真机与 Mac App 仍未验证。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