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App 内打开“设置 → 数字人讲解员 · HeyGen”，保存独立 API Key 并测试连接。密钥保存在当前工作区，不回显、不随项目包导出；测试只查询官方账号。浏览器预览与 App 配置不同步，旧 App 需升级后才有此入口。生成入口在项目的演练中心，确认素材上传和费用后才会生成。</w:t>
      </w:r>
    </w:p>
    <w:p>
      <w:r>
        <w:rPr>
          <w:b w:val="0"/>
        </w:rPr>
        <w:t>具体项目的头像、口播和位置在“项目 → 演练中心 → 配置数字人讲解员”设置，操作步骤见后文。保存配置后，使用下方“生成数字人口型”，先试一页或生成整场。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配置项目数字人讲解员</w:t>
      </w:r>
    </w:p>
    <w:p>
      <w:r>
        <w:rPr>
          <w:b w:val="0"/>
        </w:rPr>
        <w:t>在 App 中打开一个项目，进入“演练中心”，点击“配置数字人讲解员”。空项目也能先准备头像和位置；完成讲稿、画面和口播后再选择口播版本。</w:t>
      </w:r>
    </w:p>
    <w:p>
      <w:pPr>
        <w:ind w:left="288" w:hanging="288"/>
      </w:pPr>
      <w:r>
        <w:rPr>
          <w:b w:val="0"/>
        </w:rPr>
        <w:t>1. 展开“添加头像”，填写名称，选择正面清晰的静态 JPEG、PNG 或 WebP 照片，最大 8 MB，再点击“保存头像”。图片会校验、去除元数据并以本机素材保存，不会在这一步发送到 HeyGen。已保存的头像可以在其他项目中再次选择。</w:t>
      </w:r>
    </w:p>
    <w:p>
      <w:pPr>
        <w:ind w:left="288" w:hanging="288"/>
      </w:pPr>
      <w:r>
        <w:rPr>
          <w:b w:val="0"/>
        </w:rPr>
        <w:t>2. 在“数字人口播版本”中选择与本项目当前画面、讲稿和音频匹配的已完成口播。标为“需更新”的历史版本不可选；可点击“前往制作 AI 口播”先完成或更新口播。</w:t>
      </w:r>
    </w:p>
    <w:p>
      <w:pPr>
        <w:ind w:left="288" w:hanging="288"/>
      </w:pPr>
      <w:r>
        <w:rPr>
          <w:b w:val="0"/>
        </w:rPr>
        <w:t>3. 选择四角位置及小、中、大尺寸，查看“位置示意（静态）”，再点击“保存本项目数字人配置”。每个项目分别保存选择，不改动页面、讲稿、项目版本或已有口播；重新打开项目后保留。</w:t>
      </w:r>
    </w:p>
    <w:p>
      <w:pPr>
        <w:ind w:left="288" w:hanging="288"/>
      </w:pPr>
      <w:r>
        <w:rPr>
          <w:b w:val="0"/>
        </w:rPr>
        <w:t>4. 在下方“生成数字人口型”选择“先试哪一页”，点击“生成本页数字人口型”。也可点击“生成整场数字人讲解”。确认窗口显示片段数、音频总时长和 HeyGen 计费提示；点击“确认并开始生成”后才上传头像及所选口播音频。</w:t>
      </w:r>
    </w:p>
    <w:p>
      <w:pPr>
        <w:ind w:left="288" w:hanging="288"/>
      </w:pPr>
      <w:r>
        <w:rPr>
          <w:b w:val="0"/>
        </w:rPr>
        <w:t>5. 等待进度完成，展开“预览已完成视频”查看口型效果。满意后生成整场；素材相同的已完成片段会复用。点击“打开演讲播放器”，再点击“开始口播”；数字人显示在配置的角落，可用“显示数字人”开关隐藏。口型跟随原口播音频，暂停、快进或切换倍速时同步，片段间停顿保持最后一帧。没有生成视频的页面继续普通口播。</w:t>
      </w:r>
    </w:p>
    <w:p>
      <w:r>
        <w:rPr>
          <w:b w:val="0"/>
        </w:rPr>
        <w:t>填写 Key 和保存项目配置都不会自动调用生成。照片和现成口播音频在你确认生成后才发送到 HeyGen；声音和节奏沿用原口播，无需再输入一份文字。请使用有权使用的照片和声音。HeyGen 按音频时长计费，金额以账号账单为准。</w:t>
      </w:r>
    </w:p>
    <w:p>
      <w:r>
        <w:rPr>
          <w:b w:val="0"/>
        </w:rPr>
        <w:t>网络中断、下载失败或重新打开 App 后，点击任务的“继续查询或下载”。App 先查询已提交的视频，保留同一生成请求编号，避免重复创建；尚未提交的片段可能继续产生费用。未知提交超过安全重试时限时会被拦截，应先到 HeyGen 核对任务。HeyGen 明确报告生成失败时，检查账号、照片与音频要求后，重新选择范围并确认新任务。不要直接新建相同片段来绕过未确认的提交。</w:t>
      </w:r>
    </w:p>
    <w:p>
      <w:r>
        <w:rPr>
          <w:b w:val="0"/>
        </w:rPr>
        <w:t>“停止后续生成”阻止后续片段上传和提交，但已经被 HeyGen 接受的任务仍可能完成并计费，可以稍后继续查询。App 退出时会提示正在进行的制作任务。更改头像、页面、讲稿或口播后，旧数字人视频保留供预览，当前播放器只使用匹配的素材版本。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全局设置中依次点击“保存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图片剪贴板已通过本机测试；未自动调用真实 HeyGen 付费生成，真实视频效果、耗时和账号费用请先生成一页验证。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