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4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第 1–6 节介绍本机版：程序运行在自己的电脑上，项目也保存在本机，分享代码不会同步已有项目、参考图或模型密钥。使用管理员提供的网站地址和邀请码时，请直接阅读第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