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AutoPPT 安装与使用说明</w:t>
      </w:r>
    </w:p>
    <w:p>
      <w:r>
        <w:rPr>
          <w:b w:val="0"/>
        </w:rPr>
        <w:t>适用版本：2026 年 10 月 7 日的仓库代码。</w:t>
      </w:r>
    </w:p>
    <w:p>
      <w:r>
        <w:rPr>
          <w:b w:val="0"/>
        </w:rPr>
        <w:t>AutoPPT 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，在 </w:t>
      </w:r>
      <w:r>
        <w:rPr>
          <w:rFonts w:ascii="Menlo" w:hAnsi="Menlo"/>
          <w:b w:val="0"/>
          <w:sz w:val="20"/>
        </w:rPr>
        <w:t>release</w:t>
      </w:r>
      <w:r>
        <w:rPr>
          <w:b w:val="0"/>
        </w:rPr>
        <w:t xml:space="preserve"> 目录取得 App 和 ZIP；普通使用者不需要执行这些命令。</w:t>
      </w:r>
    </w:p>
    <w:p>
      <w:r>
        <w:rPr>
          <w:b w:val="0"/>
        </w:rPr>
        <w:t xml:space="preserve">在菜单“AutoPPT → 打开数据文件夹”查看本机项目。数据位于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 xml:space="preserve">点击窗口关闭按钮会隐藏窗口，任务继续运行；从 Dock 可重新打开。选择菜单“退出 AutoPPT”或按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打开“模型与服务”，分别填写以下两个区域。两者可以使用同一家服务，但需要确认对应接口和模型都可用。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模型由管理员管理。新建填写主题，例如“首次测试”，默认选中“克制儿童摄影杂志风”；完整风格、受众、AI 完善说明和配色收在“个性化设置，可稍后修改”。点击“创建并写第一段”直接进入制作台。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可能再次调用模型并产生费用。保存讲稿或关闭提示后不再重复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“帮助与介绍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点击侧栏“帮助与介绍”，在右侧阅读新版官网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导出、操作步骤及常见问题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ZIP、Word 说明和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帮助与介绍”，点击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当前未开放播放器与语音，其模型设置由管理员管理。演练中心、交付中心与模型设置页会复用相同的服务原因。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也可以选择“上传图片”，或选择“从网址获取”，粘贴公开作品页或图片链接。网址导入会先展示预览，勾选 1–12 张后再提炼；建议先用 3–5 张风格一致、构图不同的作品。</w:t>
      </w:r>
    </w:p>
    <w:p>
      <w:r>
        <w:rPr>
          <w:b w:val="0"/>
        </w:rPr>
        <w:t>选择图片后，系统先逐张分析字体、色彩、构图、图像处理、材质、疏密和微观细节，再根据共同特征设计一套完整的新风格。描述方法参考已选定的三套范例：克制儿童摄影杂志风、先锋酸性色彩编辑风、新瑞士主义战略编辑风；只学习展开设计规范的写法，新风格的配色、字体与气质由本次图片决定，不默认使用儿童摄影语境。</w:t>
      </w:r>
    </w:p>
    <w:p>
      <w:r>
        <w:rPr>
          <w:b w:val="0"/>
        </w:rPr>
        <w:t>新规范包含视觉定位、核心原则、内容表达、字体层级、色彩比例、图像材质、图形强调、细节、构图疏密、跨页变化、偏离方向和自检标准 12 个部分。详情中显示当前步骤，完成后展开“查看参考图分析与创作依据”，可以核对每张图的观察、共同特征、图间差异、不确定项和设计取舍。分析依据记录最近一次提炼；手动调整或恢复历史版本后，出图以当前提示词为准。</w:t>
      </w:r>
    </w:p>
    <w:p>
      <w:r>
        <w:rPr>
          <w:b w:val="0"/>
        </w:rPr>
        <w:t>每次提炼顺序调用内容分析模型两次，产生对应服务费用；不会自动生成图片。分析或规范不完整时显示错误，原有规则继续保留，升级也不会自动重写已有风格。提炼成功后再主动试做，核对能否延伸到不同内容。此流程已用模拟模型验证，真实模型的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在风格详情点击“生成一页 demo / 调试风格”，可用预填示例直接生成一页，也可切换通用表达、儿童摄影、运动与赛事示例并修改文字，不需要先创建项目。已有讲稿仍可手填或从已有页面选择。普通试做不再用作封面。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提炼后可先“风格试做”。设计提示词将原文用于出图，不会自动改写。需要修改时直接编辑“设计提示词原文”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在“查看风格”或“风格试做”展开“提示词版本”，选择历史记录，查看版本号、保存时间、来源及完整提示词；展开“与当前版本比较”，可查看增加、移除的文字和构思方式变化。</w:t>
      </w:r>
    </w:p>
    <w:p>
      <w:r>
        <w:rPr>
          <w:b w:val="0"/>
        </w:rPr>
        <w:t>手动保存、重新提炼、试做转正式时，提示词或构思方式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时一并保留。旧提炼和试做转正式记录按实际保存内容展示；未记录构思方式的旧版，恢复时沿用当前方式。过去没有留存的手动修改无法补回。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风格详情可开启“按内容构思（仅当前风格）”。每页增加一次内容模型调用：文案冻结后，依据风格原文比较三种表达，按排版、留白、视觉层次、色彩搭配、原创性检查构思，再出图。不会改写风格或上屏文案，其他风格不受影响；关闭后恢复直接出图。</w:t>
      </w:r>
    </w:p>
    <w:p>
      <w:r>
        <w:rPr>
          <w:b w:val="0"/>
        </w:rPr>
        <w:t>开启时可展开“本页构图与五维构思自检”，查看最终方案、选择理由和候选方向。批量制作会参考附近同风格页面已保存的构图描述，减少重复；旧页面没有描述时不猜测。这是出图前的构思自检，不是对实际图片的自动判重或视觉验收。图片失败后重试复用已保存方案，实际成图仍需核对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交”。概览按当前状态给出一个下一步动作，来源版本不同的演示会单独提示。制作台顶部固定“继续添加讲稿”，内容视图为“页面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按需构思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更新，重新设计才与新稿一致；旧图和版本历史保留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风格试做显示“本次提炼的上屏内容”。对照时复制完整出图提示词，或分别复制风格和“内容部分（含辅助信息）”，可展开辅助依据。开启“按内容构思”、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质量；旧图不变。接口可能返回不同尺寸，实际像素可在生成依据中核对，程序不拉伸放大。</w:t>
      </w:r>
    </w:p>
    <w:p>
      <w:pPr>
        <w:pStyle w:val="Heading2"/>
        <w:pageBreakBefore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在演练中心点击“打开动态演示”。选择“整个项目”，或先关闭窗口、在工作台勾选多页，再选择“选中的页面”。一次支持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本机版打开演讲项目，在演练中心点击“打开演讲播放器”。可以直接选择“仅放映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需要自动口播时，先在“模型与服务”中找到“演讲语音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回到演练中心并打开演讲播放器，选择播报男声、新闻女声、电台男主播或温柔学姐，也可选择自己创建的声音。</w:t>
      </w:r>
    </w:p>
    <w:p>
      <w:pPr>
        <w:ind w:left="288" w:hanging="288"/>
      </w:pPr>
      <w:r>
        <w:rPr>
          <w:b w:val="0"/>
        </w:rPr>
        <w:t>2. 设置整体情绪和语速。默认“随文表达”由语音模型根据文本决定起伏；也可以单独为当前页选择平稳讲述、热情愉悦、低沉感怀或惊喜强调。</w:t>
      </w:r>
    </w:p>
    <w:p>
      <w:pPr>
        <w:ind w:left="288" w:hanging="288"/>
      </w:pPr>
      <w:r>
        <w:rPr>
          <w:b w:val="0"/>
        </w:rPr>
        <w:t>3. 先检查“实际口播文本”。系统过滤常见章节标签、附件标记和舞台提示，可直接修改后保存；原稿不变。留空的页面不口播，放映时停留 3 秒。点击“试听本页开头”，再点击音频播放按钮试听。试听最多使用本页开头 180 字，会调用语音服务。</w:t>
      </w:r>
    </w:p>
    <w:p>
      <w:pPr>
        <w:ind w:left="288" w:hanging="288"/>
      </w:pPr>
      <w:r>
        <w:rPr>
          <w:b w:val="0"/>
        </w:rPr>
        <w:t>4. 满意后点击“生成整场口播”。1–500 页需都有画面；系统逐页、逐段合成并保存。限流时等待后有限重试，其他错误停止后续请求；已完成的声音保留，可点击“继续未完成的页面”。</w:t>
      </w:r>
    </w:p>
    <w:p>
      <w:pPr>
        <w:ind w:left="288" w:hanging="288"/>
      </w:pPr>
      <w:r>
        <w:rPr>
          <w:b w:val="0"/>
        </w:rPr>
        <w:t>5. 全部完成后点击“开始口播”。每页按检查后的口播文本讲述，长页多个片段依次播放，最后一段结束才翻到下一页。可暂停、继续、跳页或拖动当前片段进度；讲到末页自动停止，切换到其他浏览器标签页会暂停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服务中断后不会自动恢复语音请求，退出 App 时也会识别正在生成的语音任务。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表示余额不足。限流后自动等待，最多重试 3 次，可随时停止，已完成音频保留；超时或余额、权限错误不自动重试。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HTML”，再选择已完成且与当前画面、讲稿一致的口播版本。在播放设置中也可直接“导出静态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>旧版音频已读入的标题或提示无法靠文本过滤直接消除。在播放设置点击“重新识别整场口播”，检查后生成新版本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在播放设置中展开“采集演讲者的声音”。安静环境下自然讲述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App；也可以直接上传录音。录音只在主动点击开始时开启，结束或关闭播放器时停止。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提示本地修改或分支冲突，先保留现有文件并联系维护者处理，不要强制重置。重新运行后台启动入口会复用已运行的旧服务，所以更新前必须先停止旧服务。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及口播编辑文本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 xml:space="preserve">核对两类连接是否都配置了密钥、基础地址和模型名。401/403 通常需要核查密钥或权限；404 需要核查接口与模型；429 需要核查额度或限流。连接测试通过但生成失败时，以生成任务的错误为准，向服务方确认相关接口支持情况。修复后使用页面上的重试或继续入口，不要删除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如果管理员给你的是正式网站地址和邀请码，无需进行前面的本机安装，也无需填写模型 Key。打开网站，选择“有邀请码？创建账号”，填写账号、至少 12 个字符的密码和邀请码。邀请码有效期 7 天且只能使用一次；已注册后直接用账号密码登录。</w:t>
      </w:r>
    </w:p>
    <w:p>
      <w:r>
        <w:rPr>
          <w:b w:val="0"/>
        </w:rPr>
        <w:t xml:space="preserve">每个人有独立的演讲项目、风格版本、附件与图片，默认风格已经内置。制作流程仍是选择风格、提交逐字稿、提炼上屏文案、生成图片、逐页修改和导出。内容保存在服务器的个人工作区，不能把它与本机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新账号一次性赠送 100 张图片额度，不按月重置。成功生成一张图片使用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使用管理员账号进入“账号与额度”，可创建和撤销邀请码、为指定用户补充额度、停用账号、重置密码，以及核对异常生成。密码重置会撤销该用户之前的登录；忘记密码的用户需联系管理员。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4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维护者请按仓库中的 </w:t>
      </w:r>
      <w:hyperlink r:id="rId14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447;&#19978;&#37096;&#3262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