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16C2A" w14:textId="77777777" w:rsidR="002934A6" w:rsidRPr="003C5378" w:rsidRDefault="00C82605">
      <w:pPr>
        <w:rPr>
          <w:b/>
          <w:sz w:val="28"/>
          <w:szCs w:val="28"/>
        </w:rPr>
      </w:pPr>
      <w:r w:rsidRPr="003C5378">
        <w:rPr>
          <w:b/>
          <w:sz w:val="28"/>
          <w:szCs w:val="28"/>
        </w:rPr>
        <w:t>1. Регистрация</w:t>
      </w:r>
    </w:p>
    <w:p w14:paraId="3B3F5782" w14:textId="77777777" w:rsidR="00C82605" w:rsidRDefault="00C82605">
      <w:pPr>
        <w:rPr>
          <w:sz w:val="28"/>
          <w:szCs w:val="28"/>
        </w:rPr>
      </w:pPr>
    </w:p>
    <w:p w14:paraId="080CDE50" w14:textId="77777777" w:rsidR="00C82605" w:rsidRDefault="00C82605">
      <w:pPr>
        <w:rPr>
          <w:sz w:val="28"/>
          <w:szCs w:val="28"/>
        </w:rPr>
      </w:pPr>
      <w:r>
        <w:rPr>
          <w:sz w:val="28"/>
          <w:szCs w:val="28"/>
        </w:rPr>
        <w:t>1.1. Вкладка «Персональная информация»: следующие поля сделать необязательными:</w:t>
      </w:r>
    </w:p>
    <w:p w14:paraId="70B94C7F" w14:textId="77777777" w:rsidR="00C82605" w:rsidRPr="00C82605" w:rsidRDefault="00C82605" w:rsidP="00C82605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2605">
        <w:rPr>
          <w:sz w:val="28"/>
          <w:szCs w:val="28"/>
        </w:rPr>
        <w:t>Телефон</w:t>
      </w:r>
    </w:p>
    <w:p w14:paraId="0FB88F23" w14:textId="77777777" w:rsidR="00C82605" w:rsidRPr="00C82605" w:rsidRDefault="00C82605" w:rsidP="00C82605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2605">
        <w:rPr>
          <w:sz w:val="28"/>
          <w:szCs w:val="28"/>
        </w:rPr>
        <w:t>Отчество</w:t>
      </w:r>
    </w:p>
    <w:p w14:paraId="3657F3E1" w14:textId="77777777" w:rsidR="00C82605" w:rsidRPr="00C82605" w:rsidRDefault="00C82605" w:rsidP="00C82605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2605">
        <w:rPr>
          <w:sz w:val="28"/>
          <w:szCs w:val="28"/>
        </w:rPr>
        <w:t>Должность</w:t>
      </w:r>
    </w:p>
    <w:p w14:paraId="6733C11F" w14:textId="77777777" w:rsidR="00C82605" w:rsidRPr="00C82605" w:rsidRDefault="00C82605" w:rsidP="00C82605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2605">
        <w:rPr>
          <w:sz w:val="28"/>
          <w:szCs w:val="28"/>
        </w:rPr>
        <w:t>Сайт</w:t>
      </w:r>
    </w:p>
    <w:p w14:paraId="4784BFEB" w14:textId="77777777" w:rsidR="00C82605" w:rsidRDefault="00C82605">
      <w:pPr>
        <w:rPr>
          <w:sz w:val="28"/>
          <w:szCs w:val="28"/>
        </w:rPr>
      </w:pPr>
    </w:p>
    <w:p w14:paraId="4AC3654D" w14:textId="77777777" w:rsidR="00C82605" w:rsidRDefault="00C82605">
      <w:pPr>
        <w:rPr>
          <w:sz w:val="28"/>
          <w:szCs w:val="28"/>
        </w:rPr>
      </w:pPr>
      <w:r>
        <w:rPr>
          <w:sz w:val="28"/>
          <w:szCs w:val="28"/>
        </w:rPr>
        <w:t>1.2. Вкладка «Общая информация о компании»:</w:t>
      </w:r>
    </w:p>
    <w:p w14:paraId="45120706" w14:textId="77777777" w:rsidR="00C82605" w:rsidRDefault="00C82605" w:rsidP="00C82605">
      <w:pPr>
        <w:pStyle w:val="a3"/>
        <w:numPr>
          <w:ilvl w:val="0"/>
          <w:numId w:val="3"/>
        </w:numPr>
        <w:rPr>
          <w:sz w:val="28"/>
          <w:szCs w:val="28"/>
        </w:rPr>
      </w:pPr>
      <w:r w:rsidRPr="00C82605">
        <w:rPr>
          <w:sz w:val="28"/>
          <w:szCs w:val="28"/>
        </w:rPr>
        <w:t>добавление классификатора для категории «экспортер», «импортер»</w:t>
      </w:r>
    </w:p>
    <w:p w14:paraId="5FA45907" w14:textId="77777777" w:rsidR="00C82605" w:rsidRDefault="00C82605" w:rsidP="00C8260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шаблон </w:t>
      </w:r>
      <w:r w:rsidR="0062763D">
        <w:rPr>
          <w:sz w:val="28"/>
          <w:szCs w:val="28"/>
        </w:rPr>
        <w:t xml:space="preserve">формата </w:t>
      </w:r>
      <w:r>
        <w:rPr>
          <w:sz w:val="28"/>
          <w:szCs w:val="28"/>
        </w:rPr>
        <w:t>ввода телефона</w:t>
      </w:r>
      <w:r w:rsidR="006E0A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web-</w:t>
      </w:r>
      <w:r>
        <w:rPr>
          <w:sz w:val="28"/>
          <w:szCs w:val="28"/>
        </w:rPr>
        <w:t>адреса</w:t>
      </w:r>
      <w:r w:rsidR="006E0A97">
        <w:rPr>
          <w:sz w:val="28"/>
          <w:szCs w:val="28"/>
        </w:rPr>
        <w:t>; то есть чтобы при вводе пользователем применялся единый формат</w:t>
      </w:r>
      <w:r>
        <w:rPr>
          <w:sz w:val="28"/>
          <w:szCs w:val="28"/>
        </w:rPr>
        <w:t xml:space="preserve"> (разместить в поле пример формата) </w:t>
      </w:r>
    </w:p>
    <w:p w14:paraId="3EF8584E" w14:textId="77777777" w:rsidR="0062763D" w:rsidRDefault="0062763D" w:rsidP="00C8260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объединить поля фактический адрес и почтовый и адрес и перенести во вкладку «Реквизиты». Добавить шаблон формата ввода адреса</w:t>
      </w:r>
      <w:r w:rsidR="002945B2">
        <w:rPr>
          <w:sz w:val="28"/>
          <w:szCs w:val="28"/>
        </w:rPr>
        <w:t xml:space="preserve"> (Индекс, Город, Улица, Дом/корпус</w:t>
      </w:r>
      <w:r>
        <w:rPr>
          <w:sz w:val="28"/>
          <w:szCs w:val="28"/>
        </w:rPr>
        <w:t>.</w:t>
      </w:r>
    </w:p>
    <w:p w14:paraId="58607E5A" w14:textId="77777777" w:rsidR="00C82605" w:rsidRDefault="0062763D" w:rsidP="00C8260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Добавить текстовое поле для введения краткого описания компании. Сделать ограничение по количеству символов (например, пока до 600).</w:t>
      </w:r>
      <w:r w:rsidR="003C5378">
        <w:rPr>
          <w:sz w:val="28"/>
          <w:szCs w:val="28"/>
        </w:rPr>
        <w:t xml:space="preserve"> Сделать вывод этой информации в профиль.</w:t>
      </w:r>
    </w:p>
    <w:p w14:paraId="08DC309E" w14:textId="77777777" w:rsidR="003C5378" w:rsidRDefault="003C5378" w:rsidP="00C8260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 того как</w:t>
      </w:r>
      <w:r w:rsidR="009A2581">
        <w:rPr>
          <w:sz w:val="28"/>
          <w:szCs w:val="28"/>
        </w:rPr>
        <w:t xml:space="preserve"> пользователь выбрал категорию, организационно-правовую форму и вид деятельности, </w:t>
      </w:r>
      <w:r>
        <w:rPr>
          <w:sz w:val="28"/>
          <w:szCs w:val="28"/>
        </w:rPr>
        <w:t>позже он не может их поменять самостоятельно. Только по запросу к администраторам сайта.</w:t>
      </w:r>
    </w:p>
    <w:p w14:paraId="0241E2C9" w14:textId="77777777" w:rsidR="004F0D96" w:rsidRPr="002945B2" w:rsidRDefault="004F0D96" w:rsidP="004F0D96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2945B2">
        <w:rPr>
          <w:sz w:val="28"/>
          <w:szCs w:val="28"/>
          <w:highlight w:val="yellow"/>
        </w:rPr>
        <w:t>По типу поля «я не нашел свой вид деятельности в списке», д</w:t>
      </w:r>
      <w:r w:rsidR="009A2581" w:rsidRPr="002945B2">
        <w:rPr>
          <w:sz w:val="28"/>
          <w:szCs w:val="28"/>
          <w:highlight w:val="yellow"/>
        </w:rPr>
        <w:t>ля любого вида деятельности</w:t>
      </w:r>
      <w:r w:rsidRPr="002945B2">
        <w:rPr>
          <w:sz w:val="28"/>
          <w:szCs w:val="28"/>
          <w:highlight w:val="yellow"/>
        </w:rPr>
        <w:t xml:space="preserve">, где нет еще пока вариантов специализации, </w:t>
      </w:r>
      <w:r w:rsidR="009A2581" w:rsidRPr="002945B2">
        <w:rPr>
          <w:sz w:val="28"/>
          <w:szCs w:val="28"/>
          <w:highlight w:val="yellow"/>
        </w:rPr>
        <w:t>добавить поле «</w:t>
      </w:r>
      <w:r w:rsidRPr="002945B2">
        <w:rPr>
          <w:sz w:val="28"/>
          <w:szCs w:val="28"/>
          <w:highlight w:val="yellow"/>
        </w:rPr>
        <w:t xml:space="preserve">укажите </w:t>
      </w:r>
      <w:r w:rsidR="009A2581" w:rsidRPr="002945B2">
        <w:rPr>
          <w:sz w:val="28"/>
          <w:szCs w:val="28"/>
          <w:highlight w:val="yellow"/>
        </w:rPr>
        <w:t>специализацию» для ручного ввода (ог</w:t>
      </w:r>
      <w:r w:rsidRPr="002945B2">
        <w:rPr>
          <w:sz w:val="28"/>
          <w:szCs w:val="28"/>
          <w:highlight w:val="yellow"/>
        </w:rPr>
        <w:t>раничение по количеству символов, например, до 60). Там, где уже есть поля специализации, также предусмотреть возможность добавить свой вариант специализации.</w:t>
      </w:r>
    </w:p>
    <w:p w14:paraId="34A5F424" w14:textId="77777777" w:rsidR="00AC06D5" w:rsidRPr="002945B2" w:rsidRDefault="004F0D96" w:rsidP="004F0D96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2945B2">
        <w:rPr>
          <w:sz w:val="28"/>
          <w:szCs w:val="28"/>
          <w:highlight w:val="yellow"/>
        </w:rPr>
        <w:t>Предусмотреть ограничение для выбора специализации (по сути это виды услуг, которые предоставляются провайдером). Например</w:t>
      </w:r>
      <w:r w:rsidR="00AC06D5" w:rsidRPr="002945B2">
        <w:rPr>
          <w:sz w:val="28"/>
          <w:szCs w:val="28"/>
          <w:highlight w:val="yellow"/>
        </w:rPr>
        <w:t>, в</w:t>
      </w:r>
      <w:r w:rsidRPr="002945B2">
        <w:rPr>
          <w:sz w:val="28"/>
          <w:szCs w:val="28"/>
          <w:highlight w:val="yellow"/>
        </w:rPr>
        <w:t xml:space="preserve"> виде деятельности «таможенное оформление</w:t>
      </w:r>
      <w:r w:rsidR="00AC06D5" w:rsidRPr="002945B2">
        <w:rPr>
          <w:sz w:val="28"/>
          <w:szCs w:val="28"/>
          <w:highlight w:val="yellow"/>
        </w:rPr>
        <w:t>» могут быть такие специализации (услуги):</w:t>
      </w:r>
    </w:p>
    <w:p w14:paraId="5D93C89E" w14:textId="77777777" w:rsidR="00AC06D5" w:rsidRPr="002945B2" w:rsidRDefault="00AC06D5" w:rsidP="00AC06D5">
      <w:pPr>
        <w:rPr>
          <w:sz w:val="28"/>
          <w:szCs w:val="28"/>
          <w:highlight w:val="yellow"/>
        </w:rPr>
      </w:pPr>
    </w:p>
    <w:p w14:paraId="09844771" w14:textId="77777777" w:rsidR="00AC06D5" w:rsidRPr="002945B2" w:rsidRDefault="00AC06D5" w:rsidP="00604548">
      <w:pPr>
        <w:numPr>
          <w:ilvl w:val="0"/>
          <w:numId w:val="5"/>
        </w:numPr>
        <w:rPr>
          <w:sz w:val="28"/>
          <w:szCs w:val="28"/>
          <w:highlight w:val="yellow"/>
        </w:rPr>
      </w:pPr>
      <w:r w:rsidRPr="002945B2">
        <w:rPr>
          <w:sz w:val="28"/>
          <w:szCs w:val="28"/>
          <w:highlight w:val="yellow"/>
        </w:rPr>
        <w:t>классификация товаров согласно коду ТН ВЭД;</w:t>
      </w:r>
    </w:p>
    <w:p w14:paraId="32B57F10" w14:textId="77777777" w:rsidR="00AC06D5" w:rsidRPr="002945B2" w:rsidRDefault="00AC06D5" w:rsidP="00604548">
      <w:pPr>
        <w:numPr>
          <w:ilvl w:val="0"/>
          <w:numId w:val="5"/>
        </w:numPr>
        <w:rPr>
          <w:sz w:val="28"/>
          <w:szCs w:val="28"/>
          <w:highlight w:val="yellow"/>
        </w:rPr>
      </w:pPr>
      <w:r w:rsidRPr="002945B2">
        <w:rPr>
          <w:sz w:val="28"/>
          <w:szCs w:val="28"/>
          <w:highlight w:val="yellow"/>
        </w:rPr>
        <w:t>подтверждение налоговой базы для начисления платежей;</w:t>
      </w:r>
    </w:p>
    <w:p w14:paraId="77D84773" w14:textId="77777777" w:rsidR="00AC06D5" w:rsidRPr="002945B2" w:rsidRDefault="00AC06D5" w:rsidP="00604548">
      <w:pPr>
        <w:numPr>
          <w:ilvl w:val="0"/>
          <w:numId w:val="5"/>
        </w:numPr>
        <w:rPr>
          <w:sz w:val="28"/>
          <w:szCs w:val="28"/>
          <w:highlight w:val="yellow"/>
        </w:rPr>
      </w:pPr>
      <w:r w:rsidRPr="002945B2">
        <w:rPr>
          <w:sz w:val="28"/>
          <w:szCs w:val="28"/>
          <w:highlight w:val="yellow"/>
        </w:rPr>
        <w:t>составление и подача ТД и сопутствующих документов, сопровождение до выпуска ТД;</w:t>
      </w:r>
    </w:p>
    <w:p w14:paraId="3F3A0149" w14:textId="77777777" w:rsidR="00AC06D5" w:rsidRPr="002945B2" w:rsidRDefault="00AC06D5" w:rsidP="00604548">
      <w:pPr>
        <w:numPr>
          <w:ilvl w:val="0"/>
          <w:numId w:val="5"/>
        </w:numPr>
        <w:rPr>
          <w:sz w:val="28"/>
          <w:szCs w:val="28"/>
          <w:highlight w:val="yellow"/>
        </w:rPr>
      </w:pPr>
      <w:r w:rsidRPr="002945B2">
        <w:rPr>
          <w:sz w:val="28"/>
          <w:szCs w:val="28"/>
          <w:highlight w:val="yellow"/>
        </w:rPr>
        <w:t>декларирование в соответствии с решением о классификации;</w:t>
      </w:r>
    </w:p>
    <w:p w14:paraId="2F5026C3" w14:textId="77777777" w:rsidR="00AC06D5" w:rsidRPr="002945B2" w:rsidRDefault="00AC06D5" w:rsidP="00604548">
      <w:pPr>
        <w:numPr>
          <w:ilvl w:val="0"/>
          <w:numId w:val="5"/>
        </w:numPr>
        <w:rPr>
          <w:sz w:val="28"/>
          <w:szCs w:val="28"/>
          <w:highlight w:val="yellow"/>
        </w:rPr>
      </w:pPr>
      <w:r w:rsidRPr="002945B2">
        <w:rPr>
          <w:sz w:val="28"/>
          <w:szCs w:val="28"/>
          <w:highlight w:val="yellow"/>
        </w:rPr>
        <w:t>расчет суммы платежей;</w:t>
      </w:r>
    </w:p>
    <w:p w14:paraId="30EBC721" w14:textId="77777777" w:rsidR="00AC06D5" w:rsidRPr="002945B2" w:rsidRDefault="00AC06D5" w:rsidP="00604548">
      <w:pPr>
        <w:numPr>
          <w:ilvl w:val="0"/>
          <w:numId w:val="5"/>
        </w:numPr>
        <w:rPr>
          <w:sz w:val="28"/>
          <w:szCs w:val="28"/>
          <w:highlight w:val="yellow"/>
        </w:rPr>
      </w:pPr>
      <w:r w:rsidRPr="002945B2">
        <w:rPr>
          <w:sz w:val="28"/>
          <w:szCs w:val="28"/>
          <w:highlight w:val="yellow"/>
        </w:rPr>
        <w:lastRenderedPageBreak/>
        <w:t>представление интересов клиента на таможне;</w:t>
      </w:r>
    </w:p>
    <w:p w14:paraId="604310FB" w14:textId="77777777" w:rsidR="00AC06D5" w:rsidRPr="002945B2" w:rsidRDefault="00AC06D5" w:rsidP="00604548">
      <w:pPr>
        <w:numPr>
          <w:ilvl w:val="0"/>
          <w:numId w:val="5"/>
        </w:numPr>
        <w:rPr>
          <w:sz w:val="28"/>
          <w:szCs w:val="28"/>
          <w:highlight w:val="yellow"/>
        </w:rPr>
      </w:pPr>
      <w:r w:rsidRPr="002945B2">
        <w:rPr>
          <w:sz w:val="28"/>
          <w:szCs w:val="28"/>
          <w:highlight w:val="yellow"/>
        </w:rPr>
        <w:t>получение предварительного решения о классификации товаров в ФТС и РТУ;</w:t>
      </w:r>
    </w:p>
    <w:p w14:paraId="07EF5EC7" w14:textId="77777777" w:rsidR="00AC06D5" w:rsidRPr="002945B2" w:rsidRDefault="00AC06D5" w:rsidP="00604548">
      <w:pPr>
        <w:numPr>
          <w:ilvl w:val="0"/>
          <w:numId w:val="5"/>
        </w:numPr>
        <w:rPr>
          <w:sz w:val="28"/>
          <w:szCs w:val="28"/>
          <w:highlight w:val="yellow"/>
        </w:rPr>
      </w:pPr>
      <w:r w:rsidRPr="002945B2">
        <w:rPr>
          <w:sz w:val="28"/>
          <w:szCs w:val="28"/>
          <w:highlight w:val="yellow"/>
        </w:rPr>
        <w:t>электронное декларирование;</w:t>
      </w:r>
    </w:p>
    <w:p w14:paraId="0513B9DC" w14:textId="77777777" w:rsidR="00AC06D5" w:rsidRPr="002945B2" w:rsidRDefault="00AC06D5" w:rsidP="00604548">
      <w:pPr>
        <w:numPr>
          <w:ilvl w:val="0"/>
          <w:numId w:val="5"/>
        </w:numPr>
        <w:rPr>
          <w:sz w:val="28"/>
          <w:szCs w:val="28"/>
          <w:highlight w:val="yellow"/>
        </w:rPr>
      </w:pPr>
      <w:r w:rsidRPr="002945B2">
        <w:rPr>
          <w:sz w:val="28"/>
          <w:szCs w:val="28"/>
          <w:highlight w:val="yellow"/>
        </w:rPr>
        <w:t>удаленное таможенное оформление.</w:t>
      </w:r>
    </w:p>
    <w:p w14:paraId="60CDDDEC" w14:textId="77777777" w:rsidR="007C3075" w:rsidRPr="002945B2" w:rsidRDefault="004F0D96" w:rsidP="00AC06D5">
      <w:pPr>
        <w:rPr>
          <w:sz w:val="28"/>
          <w:szCs w:val="28"/>
          <w:highlight w:val="yellow"/>
        </w:rPr>
      </w:pPr>
      <w:r w:rsidRPr="002945B2">
        <w:rPr>
          <w:sz w:val="28"/>
          <w:szCs w:val="28"/>
          <w:highlight w:val="yellow"/>
        </w:rPr>
        <w:t xml:space="preserve"> </w:t>
      </w:r>
    </w:p>
    <w:p w14:paraId="54C79EFE" w14:textId="77777777" w:rsidR="007C3075" w:rsidRPr="002945B2" w:rsidRDefault="007C3075" w:rsidP="00AC06D5">
      <w:pPr>
        <w:rPr>
          <w:sz w:val="28"/>
          <w:szCs w:val="28"/>
          <w:highlight w:val="yellow"/>
        </w:rPr>
      </w:pPr>
      <w:r w:rsidRPr="002945B2">
        <w:rPr>
          <w:sz w:val="28"/>
          <w:szCs w:val="28"/>
          <w:highlight w:val="yellow"/>
        </w:rPr>
        <w:t>Не все такие услуги представлены в ОКВЭД и в ОКУН (общероссийский классификатор услуг населению)</w:t>
      </w:r>
      <w:r w:rsidR="00604548" w:rsidRPr="002945B2">
        <w:rPr>
          <w:sz w:val="28"/>
          <w:szCs w:val="28"/>
          <w:highlight w:val="yellow"/>
        </w:rPr>
        <w:t xml:space="preserve">. Но какие-то есть? </w:t>
      </w:r>
    </w:p>
    <w:p w14:paraId="092B6492" w14:textId="77777777" w:rsidR="007C3075" w:rsidRPr="002945B2" w:rsidRDefault="007C3075" w:rsidP="00AC06D5">
      <w:pPr>
        <w:rPr>
          <w:sz w:val="28"/>
          <w:szCs w:val="28"/>
          <w:highlight w:val="yellow"/>
        </w:rPr>
      </w:pPr>
    </w:p>
    <w:p w14:paraId="60BDF6E6" w14:textId="77777777" w:rsidR="00604548" w:rsidRPr="002945B2" w:rsidRDefault="00604548" w:rsidP="009A2581">
      <w:pPr>
        <w:rPr>
          <w:sz w:val="28"/>
          <w:szCs w:val="28"/>
          <w:highlight w:val="yellow"/>
        </w:rPr>
      </w:pPr>
      <w:r w:rsidRPr="002945B2">
        <w:rPr>
          <w:sz w:val="28"/>
          <w:szCs w:val="28"/>
          <w:highlight w:val="yellow"/>
        </w:rPr>
        <w:t xml:space="preserve">Таким образом, чем больше компания выбирает видов  специализаций (оказываемых услуг), тем больше у нее коммерческих преимуществ перед заказчиком. </w:t>
      </w:r>
    </w:p>
    <w:p w14:paraId="72B5C8CB" w14:textId="77777777" w:rsidR="00604548" w:rsidRPr="002945B2" w:rsidRDefault="00604548" w:rsidP="009A2581">
      <w:pPr>
        <w:rPr>
          <w:sz w:val="28"/>
          <w:szCs w:val="28"/>
          <w:highlight w:val="yellow"/>
        </w:rPr>
      </w:pPr>
    </w:p>
    <w:p w14:paraId="42E4FB86" w14:textId="77777777" w:rsidR="009A2581" w:rsidRPr="002945B2" w:rsidRDefault="00604548" w:rsidP="009A2581">
      <w:pPr>
        <w:rPr>
          <w:sz w:val="28"/>
          <w:szCs w:val="28"/>
          <w:highlight w:val="yellow"/>
        </w:rPr>
      </w:pPr>
      <w:r w:rsidRPr="002945B2">
        <w:rPr>
          <w:sz w:val="28"/>
          <w:szCs w:val="28"/>
          <w:highlight w:val="yellow"/>
        </w:rPr>
        <w:t>Предлагаю ограничение такое:</w:t>
      </w:r>
    </w:p>
    <w:p w14:paraId="65920D2F" w14:textId="77777777" w:rsidR="009A2581" w:rsidRPr="009A2581" w:rsidRDefault="00604548" w:rsidP="009A2581">
      <w:pPr>
        <w:rPr>
          <w:sz w:val="28"/>
          <w:szCs w:val="28"/>
        </w:rPr>
      </w:pPr>
      <w:r w:rsidRPr="002945B2">
        <w:rPr>
          <w:sz w:val="28"/>
          <w:szCs w:val="28"/>
          <w:highlight w:val="yellow"/>
        </w:rPr>
        <w:t xml:space="preserve">1 </w:t>
      </w:r>
      <w:r w:rsidR="009A2581" w:rsidRPr="002945B2">
        <w:rPr>
          <w:sz w:val="28"/>
          <w:szCs w:val="28"/>
          <w:highlight w:val="yellow"/>
        </w:rPr>
        <w:t xml:space="preserve">вид специализации выбирается бесплатно; другие варианты </w:t>
      </w:r>
      <w:r w:rsidRPr="002945B2">
        <w:rPr>
          <w:sz w:val="28"/>
          <w:szCs w:val="28"/>
          <w:highlight w:val="yellow"/>
        </w:rPr>
        <w:t>– платно.</w:t>
      </w:r>
    </w:p>
    <w:p w14:paraId="2F10A52F" w14:textId="77777777" w:rsidR="0062763D" w:rsidRDefault="0062763D" w:rsidP="0062763D">
      <w:pPr>
        <w:rPr>
          <w:sz w:val="28"/>
          <w:szCs w:val="28"/>
        </w:rPr>
      </w:pPr>
    </w:p>
    <w:p w14:paraId="2C9DBF23" w14:textId="77777777" w:rsidR="0062763D" w:rsidRDefault="0062763D" w:rsidP="0062763D">
      <w:pPr>
        <w:rPr>
          <w:sz w:val="28"/>
          <w:szCs w:val="28"/>
        </w:rPr>
      </w:pPr>
      <w:r>
        <w:rPr>
          <w:sz w:val="28"/>
          <w:szCs w:val="28"/>
        </w:rPr>
        <w:t>1.3. Вкладка «Реквизиты»</w:t>
      </w:r>
    </w:p>
    <w:p w14:paraId="3ABA6AFF" w14:textId="77777777" w:rsidR="0062763D" w:rsidRDefault="0062763D" w:rsidP="0062763D">
      <w:pPr>
        <w:rPr>
          <w:sz w:val="28"/>
          <w:szCs w:val="28"/>
        </w:rPr>
      </w:pPr>
      <w:r>
        <w:rPr>
          <w:sz w:val="28"/>
          <w:szCs w:val="28"/>
        </w:rPr>
        <w:t>Установить проверку количества символов при заполнении поле:</w:t>
      </w:r>
    </w:p>
    <w:p w14:paraId="1CA784D7" w14:textId="77777777" w:rsidR="0062763D" w:rsidRDefault="0062763D" w:rsidP="0062763D">
      <w:pPr>
        <w:rPr>
          <w:sz w:val="28"/>
          <w:szCs w:val="28"/>
        </w:rPr>
      </w:pPr>
    </w:p>
    <w:p w14:paraId="619FFB87" w14:textId="77777777" w:rsidR="0082285B" w:rsidRDefault="0062763D" w:rsidP="0062763D">
      <w:pPr>
        <w:rPr>
          <w:sz w:val="28"/>
          <w:szCs w:val="28"/>
        </w:rPr>
      </w:pPr>
      <w:r>
        <w:rPr>
          <w:sz w:val="28"/>
          <w:szCs w:val="28"/>
        </w:rPr>
        <w:t>ИНН</w:t>
      </w:r>
    </w:p>
    <w:p w14:paraId="51815890" w14:textId="77777777" w:rsidR="0082285B" w:rsidRDefault="005463D5" w:rsidP="0062763D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82285B">
        <w:rPr>
          <w:sz w:val="28"/>
          <w:szCs w:val="28"/>
        </w:rPr>
        <w:t>физические лица – 12</w:t>
      </w:r>
    </w:p>
    <w:p w14:paraId="6A2F6314" w14:textId="77777777" w:rsidR="0082285B" w:rsidRDefault="005463D5" w:rsidP="0062763D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82285B">
        <w:rPr>
          <w:sz w:val="28"/>
          <w:szCs w:val="28"/>
        </w:rPr>
        <w:t>юридические лица - 10</w:t>
      </w:r>
    </w:p>
    <w:p w14:paraId="36F8DD25" w14:textId="77777777" w:rsidR="0082285B" w:rsidRDefault="0082285B" w:rsidP="0062763D">
      <w:pPr>
        <w:rPr>
          <w:sz w:val="28"/>
          <w:szCs w:val="28"/>
        </w:rPr>
      </w:pPr>
      <w:r>
        <w:rPr>
          <w:sz w:val="28"/>
          <w:szCs w:val="28"/>
        </w:rPr>
        <w:t xml:space="preserve">КПП (поле только для юридических лиц) – 9 </w:t>
      </w:r>
    </w:p>
    <w:p w14:paraId="044896FB" w14:textId="77777777" w:rsidR="0082285B" w:rsidRDefault="0082285B" w:rsidP="0062763D">
      <w:pPr>
        <w:rPr>
          <w:sz w:val="28"/>
          <w:szCs w:val="28"/>
        </w:rPr>
      </w:pPr>
      <w:r>
        <w:rPr>
          <w:sz w:val="28"/>
          <w:szCs w:val="28"/>
        </w:rPr>
        <w:t>ОГРН</w:t>
      </w:r>
    </w:p>
    <w:p w14:paraId="6FD4DA0C" w14:textId="77777777" w:rsidR="0082285B" w:rsidRDefault="0082285B" w:rsidP="0062763D">
      <w:pPr>
        <w:rPr>
          <w:sz w:val="28"/>
          <w:szCs w:val="28"/>
        </w:rPr>
      </w:pPr>
      <w:r>
        <w:rPr>
          <w:sz w:val="28"/>
          <w:szCs w:val="28"/>
        </w:rPr>
        <w:t>БИК - 9</w:t>
      </w:r>
    </w:p>
    <w:p w14:paraId="53BDE768" w14:textId="77777777" w:rsidR="0082285B" w:rsidRDefault="0062763D" w:rsidP="0062763D">
      <w:pPr>
        <w:rPr>
          <w:sz w:val="28"/>
          <w:szCs w:val="28"/>
        </w:rPr>
      </w:pPr>
      <w:r>
        <w:rPr>
          <w:sz w:val="28"/>
          <w:szCs w:val="28"/>
        </w:rPr>
        <w:t>Расчетный счет</w:t>
      </w:r>
      <w:r w:rsidR="0082285B">
        <w:rPr>
          <w:sz w:val="28"/>
          <w:szCs w:val="28"/>
        </w:rPr>
        <w:t xml:space="preserve"> - 20</w:t>
      </w:r>
    </w:p>
    <w:p w14:paraId="37637419" w14:textId="77777777" w:rsidR="0062763D" w:rsidRDefault="0062763D" w:rsidP="0062763D">
      <w:pPr>
        <w:rPr>
          <w:sz w:val="28"/>
          <w:szCs w:val="28"/>
        </w:rPr>
      </w:pPr>
      <w:r>
        <w:rPr>
          <w:sz w:val="28"/>
          <w:szCs w:val="28"/>
        </w:rPr>
        <w:t>Корреспондентский счет</w:t>
      </w:r>
      <w:r w:rsidR="0082285B">
        <w:rPr>
          <w:sz w:val="28"/>
          <w:szCs w:val="28"/>
        </w:rPr>
        <w:t xml:space="preserve"> – 20</w:t>
      </w:r>
    </w:p>
    <w:p w14:paraId="7D69AB76" w14:textId="77777777" w:rsidR="002241B3" w:rsidRDefault="002241B3" w:rsidP="0062763D">
      <w:pPr>
        <w:rPr>
          <w:sz w:val="28"/>
          <w:szCs w:val="28"/>
        </w:rPr>
      </w:pPr>
    </w:p>
    <w:p w14:paraId="59E3B98A" w14:textId="77777777" w:rsidR="0082285B" w:rsidRDefault="0082285B" w:rsidP="0062763D">
      <w:pPr>
        <w:rPr>
          <w:sz w:val="28"/>
          <w:szCs w:val="28"/>
        </w:rPr>
      </w:pPr>
      <w:r>
        <w:rPr>
          <w:sz w:val="28"/>
          <w:szCs w:val="28"/>
        </w:rPr>
        <w:t>1.4. Предусмотреть кнопку «сохранить» на каждой вкладке при заполнении данных в личном кабинете</w:t>
      </w:r>
      <w:r w:rsidR="003C5378">
        <w:rPr>
          <w:sz w:val="28"/>
          <w:szCs w:val="28"/>
        </w:rPr>
        <w:t xml:space="preserve"> (например, слева от кнопки «вперед»). Завершающий этап – 3-й – «Реквизиты» - вместо кнопки «вперед» сделать кнопку «сохранить» (напиши мне, когда будешь реализовывать этот пункт).</w:t>
      </w:r>
    </w:p>
    <w:p w14:paraId="1051BDB9" w14:textId="77777777" w:rsidR="003C5378" w:rsidRDefault="003C5378" w:rsidP="0062763D">
      <w:pPr>
        <w:rPr>
          <w:sz w:val="28"/>
          <w:szCs w:val="28"/>
        </w:rPr>
      </w:pPr>
    </w:p>
    <w:p w14:paraId="2AE82CD6" w14:textId="77777777" w:rsidR="003C5378" w:rsidRDefault="003C5378" w:rsidP="0062763D">
      <w:pPr>
        <w:rPr>
          <w:b/>
          <w:sz w:val="28"/>
          <w:szCs w:val="28"/>
        </w:rPr>
      </w:pPr>
      <w:r w:rsidRPr="003C5378">
        <w:rPr>
          <w:b/>
          <w:sz w:val="28"/>
          <w:szCs w:val="28"/>
        </w:rPr>
        <w:t>2. Создать заявку</w:t>
      </w:r>
    </w:p>
    <w:p w14:paraId="280CE449" w14:textId="77777777" w:rsidR="003C5378" w:rsidRDefault="003C5378" w:rsidP="0062763D">
      <w:pPr>
        <w:rPr>
          <w:sz w:val="28"/>
          <w:szCs w:val="28"/>
        </w:rPr>
      </w:pPr>
      <w:r>
        <w:rPr>
          <w:sz w:val="28"/>
          <w:szCs w:val="28"/>
        </w:rPr>
        <w:t>2.1. Убрать поле для выбора региона. Убрать правило получения заявки только провайдерами из того же региона, что и заказчик.</w:t>
      </w:r>
    </w:p>
    <w:p w14:paraId="119E967F" w14:textId="77777777" w:rsidR="003C5378" w:rsidRPr="003C5378" w:rsidRDefault="003C5378" w:rsidP="0062763D">
      <w:pPr>
        <w:rPr>
          <w:sz w:val="28"/>
          <w:szCs w:val="28"/>
        </w:rPr>
      </w:pPr>
      <w:r>
        <w:rPr>
          <w:sz w:val="28"/>
          <w:szCs w:val="28"/>
        </w:rPr>
        <w:t xml:space="preserve">2.1. Блок «Специализация» – в форме </w:t>
      </w:r>
      <w:proofErr w:type="spellStart"/>
      <w:r>
        <w:rPr>
          <w:sz w:val="28"/>
          <w:szCs w:val="28"/>
        </w:rPr>
        <w:t>чекбокса</w:t>
      </w:r>
      <w:proofErr w:type="spellEnd"/>
      <w:r>
        <w:rPr>
          <w:sz w:val="28"/>
          <w:szCs w:val="28"/>
        </w:rPr>
        <w:t xml:space="preserve">. </w:t>
      </w:r>
      <w:r w:rsidRPr="005463D5">
        <w:rPr>
          <w:sz w:val="28"/>
          <w:szCs w:val="28"/>
          <w:highlight w:val="yellow"/>
        </w:rPr>
        <w:t>Возможность выбора до 3 категорий.</w:t>
      </w:r>
      <w:r>
        <w:rPr>
          <w:sz w:val="28"/>
          <w:szCs w:val="28"/>
        </w:rPr>
        <w:t xml:space="preserve"> </w:t>
      </w:r>
    </w:p>
    <w:p w14:paraId="0C002EAD" w14:textId="77777777" w:rsidR="0062763D" w:rsidRDefault="0062763D" w:rsidP="0062763D">
      <w:pPr>
        <w:rPr>
          <w:sz w:val="28"/>
          <w:szCs w:val="28"/>
        </w:rPr>
      </w:pPr>
    </w:p>
    <w:p w14:paraId="7E0B6096" w14:textId="77777777" w:rsidR="00604548" w:rsidRDefault="00604548" w:rsidP="0062763D">
      <w:pPr>
        <w:rPr>
          <w:b/>
          <w:sz w:val="28"/>
          <w:szCs w:val="28"/>
        </w:rPr>
      </w:pPr>
    </w:p>
    <w:p w14:paraId="15854E1C" w14:textId="77777777" w:rsidR="00604548" w:rsidRDefault="00604548" w:rsidP="0062763D">
      <w:pPr>
        <w:rPr>
          <w:b/>
          <w:sz w:val="28"/>
          <w:szCs w:val="28"/>
        </w:rPr>
      </w:pPr>
    </w:p>
    <w:p w14:paraId="36124623" w14:textId="77777777" w:rsidR="00604548" w:rsidRDefault="00604548" w:rsidP="0062763D">
      <w:pPr>
        <w:rPr>
          <w:b/>
          <w:sz w:val="28"/>
          <w:szCs w:val="28"/>
        </w:rPr>
      </w:pPr>
    </w:p>
    <w:p w14:paraId="76198EDE" w14:textId="77777777" w:rsidR="00604548" w:rsidRDefault="00604548" w:rsidP="0062763D">
      <w:pPr>
        <w:rPr>
          <w:b/>
          <w:sz w:val="28"/>
          <w:szCs w:val="28"/>
        </w:rPr>
      </w:pPr>
    </w:p>
    <w:p w14:paraId="4D8AD8E7" w14:textId="77777777" w:rsidR="00604548" w:rsidRDefault="00604548" w:rsidP="0062763D">
      <w:pPr>
        <w:rPr>
          <w:b/>
          <w:sz w:val="28"/>
          <w:szCs w:val="28"/>
        </w:rPr>
      </w:pPr>
    </w:p>
    <w:p w14:paraId="62AFF24E" w14:textId="77777777" w:rsidR="00604548" w:rsidRPr="005463D5" w:rsidRDefault="00604548" w:rsidP="0062763D">
      <w:pPr>
        <w:rPr>
          <w:b/>
          <w:sz w:val="28"/>
          <w:szCs w:val="28"/>
          <w:highlight w:val="yellow"/>
        </w:rPr>
      </w:pPr>
      <w:r w:rsidRPr="005463D5">
        <w:rPr>
          <w:b/>
          <w:sz w:val="28"/>
          <w:szCs w:val="28"/>
          <w:highlight w:val="yellow"/>
        </w:rPr>
        <w:t>3. Страница просмотра заявки провайдером</w:t>
      </w:r>
    </w:p>
    <w:p w14:paraId="12EF72C1" w14:textId="77777777" w:rsidR="00604548" w:rsidRPr="005463D5" w:rsidRDefault="00604548" w:rsidP="0062763D">
      <w:pPr>
        <w:rPr>
          <w:sz w:val="28"/>
          <w:szCs w:val="28"/>
          <w:highlight w:val="yellow"/>
        </w:rPr>
      </w:pPr>
      <w:r w:rsidRPr="005463D5">
        <w:rPr>
          <w:sz w:val="28"/>
          <w:szCs w:val="28"/>
          <w:highlight w:val="yellow"/>
        </w:rPr>
        <w:t>3.1. Объединить окно чата и просмотра описания заявки. Должно ли быть описание заявки зафиксировано на одном месте и не уходить из поля видимости при увеличении сообщений в чате (обычно, как и в любом чате, более ранние сообщения уходят вверх)?</w:t>
      </w:r>
    </w:p>
    <w:p w14:paraId="0712167B" w14:textId="77777777" w:rsidR="00604548" w:rsidRDefault="00604548" w:rsidP="0062763D">
      <w:pPr>
        <w:rPr>
          <w:sz w:val="28"/>
          <w:szCs w:val="28"/>
          <w:highlight w:val="yellow"/>
        </w:rPr>
      </w:pPr>
    </w:p>
    <w:p w14:paraId="6D5A42CD" w14:textId="1FC5FF3C" w:rsidR="00ED0684" w:rsidRDefault="00ED0684" w:rsidP="0062763D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+ номер заявки (в заголовке )</w:t>
      </w:r>
    </w:p>
    <w:p w14:paraId="3AC196EB" w14:textId="77777777" w:rsidR="00ED0684" w:rsidRPr="005463D5" w:rsidRDefault="00ED0684" w:rsidP="0062763D">
      <w:pPr>
        <w:rPr>
          <w:sz w:val="28"/>
          <w:szCs w:val="28"/>
          <w:highlight w:val="yellow"/>
        </w:rPr>
      </w:pPr>
    </w:p>
    <w:p w14:paraId="5BF52148" w14:textId="77777777" w:rsidR="00DB77CA" w:rsidRPr="005463D5" w:rsidRDefault="00DB77CA" w:rsidP="0062763D">
      <w:pPr>
        <w:rPr>
          <w:sz w:val="28"/>
          <w:szCs w:val="28"/>
          <w:highlight w:val="yellow"/>
        </w:rPr>
      </w:pPr>
      <w:r w:rsidRPr="005463D5">
        <w:rPr>
          <w:noProof/>
          <w:sz w:val="28"/>
          <w:szCs w:val="28"/>
          <w:highlight w:val="yellow"/>
          <w:lang w:val="en-US"/>
        </w:rPr>
        <w:drawing>
          <wp:inline distT="0" distB="0" distL="0" distR="0" wp14:anchorId="02515AF9" wp14:editId="061BAB26">
            <wp:extent cx="5936615" cy="3122295"/>
            <wp:effectExtent l="0" t="0" r="698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4-27 в 12.20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B4A0" w14:textId="77777777" w:rsidR="0062763D" w:rsidRPr="005463D5" w:rsidRDefault="0062763D" w:rsidP="0062763D">
      <w:pPr>
        <w:rPr>
          <w:rFonts w:ascii="Times" w:eastAsia="Times New Roman" w:hAnsi="Times" w:cs="Times New Roman"/>
          <w:sz w:val="20"/>
          <w:szCs w:val="20"/>
          <w:highlight w:val="yellow"/>
        </w:rPr>
      </w:pPr>
    </w:p>
    <w:p w14:paraId="43C0466D" w14:textId="77777777" w:rsidR="0062763D" w:rsidRPr="005463D5" w:rsidRDefault="00DB77CA" w:rsidP="0062763D">
      <w:pPr>
        <w:rPr>
          <w:sz w:val="28"/>
          <w:szCs w:val="28"/>
          <w:highlight w:val="yellow"/>
        </w:rPr>
      </w:pPr>
      <w:r w:rsidRPr="005463D5">
        <w:rPr>
          <w:sz w:val="28"/>
          <w:szCs w:val="28"/>
          <w:highlight w:val="yellow"/>
        </w:rPr>
        <w:t>В итоге должно остаться 2 блока:</w:t>
      </w:r>
    </w:p>
    <w:p w14:paraId="425A9771" w14:textId="77777777" w:rsidR="00DB77CA" w:rsidRPr="005463D5" w:rsidRDefault="00DB77CA" w:rsidP="0062763D">
      <w:pPr>
        <w:rPr>
          <w:sz w:val="28"/>
          <w:szCs w:val="28"/>
          <w:highlight w:val="yellow"/>
        </w:rPr>
      </w:pPr>
      <w:r w:rsidRPr="005463D5">
        <w:rPr>
          <w:sz w:val="28"/>
          <w:szCs w:val="28"/>
          <w:highlight w:val="yellow"/>
        </w:rPr>
        <w:t>1) описание заявки совмещенная с чатом (слева)</w:t>
      </w:r>
    </w:p>
    <w:p w14:paraId="2870ADB5" w14:textId="77777777" w:rsidR="00DB77CA" w:rsidRPr="005463D5" w:rsidRDefault="00DB77CA" w:rsidP="0062763D">
      <w:pPr>
        <w:rPr>
          <w:sz w:val="28"/>
          <w:szCs w:val="28"/>
          <w:highlight w:val="yellow"/>
        </w:rPr>
      </w:pPr>
      <w:r w:rsidRPr="005463D5">
        <w:rPr>
          <w:sz w:val="28"/>
          <w:szCs w:val="28"/>
          <w:highlight w:val="yellow"/>
        </w:rPr>
        <w:t>2) блок с информацией о провайдере и кнопками управления заявкой (справа)</w:t>
      </w:r>
    </w:p>
    <w:p w14:paraId="05C4C290" w14:textId="77777777" w:rsidR="00DB77CA" w:rsidRPr="005463D5" w:rsidRDefault="00DB77CA" w:rsidP="0062763D">
      <w:pPr>
        <w:rPr>
          <w:sz w:val="28"/>
          <w:szCs w:val="28"/>
          <w:highlight w:val="yellow"/>
        </w:rPr>
      </w:pPr>
    </w:p>
    <w:p w14:paraId="6868BE90" w14:textId="77777777" w:rsidR="00DB77CA" w:rsidRDefault="00DB77CA" w:rsidP="0062763D">
      <w:pPr>
        <w:rPr>
          <w:sz w:val="28"/>
          <w:szCs w:val="28"/>
        </w:rPr>
      </w:pPr>
      <w:r w:rsidRPr="005463D5">
        <w:rPr>
          <w:sz w:val="28"/>
          <w:szCs w:val="28"/>
          <w:highlight w:val="yellow"/>
        </w:rPr>
        <w:t>В блок с кнопками добавить кнопку «отложить рассмотрение» (провайдер откладывает рассмотрение заявки на некоторое время) – ТОЧНЕЕ – куда откладывается заявка?</w:t>
      </w:r>
    </w:p>
    <w:p w14:paraId="1563999E" w14:textId="77777777" w:rsidR="00DB77CA" w:rsidRDefault="00DB77CA" w:rsidP="0062763D">
      <w:pPr>
        <w:rPr>
          <w:sz w:val="28"/>
          <w:szCs w:val="28"/>
        </w:rPr>
      </w:pPr>
    </w:p>
    <w:p w14:paraId="29090D2E" w14:textId="77777777" w:rsidR="00DB77CA" w:rsidRPr="005463D5" w:rsidRDefault="00DB77CA" w:rsidP="0062763D">
      <w:pPr>
        <w:rPr>
          <w:sz w:val="28"/>
          <w:szCs w:val="28"/>
          <w:highlight w:val="yellow"/>
        </w:rPr>
      </w:pPr>
      <w:r w:rsidRPr="005463D5">
        <w:rPr>
          <w:sz w:val="28"/>
          <w:szCs w:val="28"/>
          <w:highlight w:val="yellow"/>
        </w:rPr>
        <w:t xml:space="preserve">Вместо кнопки «написать письмо» </w:t>
      </w:r>
      <w:r w:rsidRPr="005463D5">
        <w:rPr>
          <w:sz w:val="28"/>
          <w:szCs w:val="28"/>
          <w:highlight w:val="yellow"/>
          <w:lang w:val="en-US"/>
        </w:rPr>
        <w:t xml:space="preserve">&gt; </w:t>
      </w:r>
      <w:r w:rsidRPr="005463D5">
        <w:rPr>
          <w:sz w:val="28"/>
          <w:szCs w:val="28"/>
          <w:highlight w:val="yellow"/>
        </w:rPr>
        <w:t>«документы». При клике – всплывает поп-ап (или просто новое окно) для прикрепления файла документа в формате окна чата с возможностью написать комментарий для файла. По мере накопления документов – происходит их отображение списком с указанием от кого документ.</w:t>
      </w:r>
    </w:p>
    <w:p w14:paraId="5B4B5BD3" w14:textId="77777777" w:rsidR="00173AAA" w:rsidRPr="005463D5" w:rsidRDefault="00173AAA" w:rsidP="0062763D">
      <w:pPr>
        <w:rPr>
          <w:sz w:val="28"/>
          <w:szCs w:val="28"/>
          <w:highlight w:val="yellow"/>
        </w:rPr>
      </w:pPr>
    </w:p>
    <w:p w14:paraId="750E9DBE" w14:textId="77777777" w:rsidR="00173AAA" w:rsidRPr="005463D5" w:rsidRDefault="00173AAA" w:rsidP="0062763D">
      <w:pPr>
        <w:rPr>
          <w:sz w:val="28"/>
          <w:szCs w:val="28"/>
          <w:highlight w:val="yellow"/>
        </w:rPr>
      </w:pPr>
      <w:r w:rsidRPr="005463D5">
        <w:rPr>
          <w:sz w:val="28"/>
          <w:szCs w:val="28"/>
          <w:highlight w:val="yellow"/>
        </w:rPr>
        <w:t>Аналогично и в кабинете у заказчика – кнопка «документы», где возможность отправить документы и просмотреть уже отправленные или полученные.</w:t>
      </w:r>
    </w:p>
    <w:p w14:paraId="4CC67809" w14:textId="77777777" w:rsidR="00DB77CA" w:rsidRPr="005463D5" w:rsidRDefault="00DB77CA" w:rsidP="0062763D">
      <w:pPr>
        <w:rPr>
          <w:sz w:val="28"/>
          <w:szCs w:val="28"/>
          <w:highlight w:val="yellow"/>
        </w:rPr>
      </w:pPr>
      <w:bookmarkStart w:id="0" w:name="_GoBack"/>
      <w:bookmarkEnd w:id="0"/>
    </w:p>
    <w:p w14:paraId="74F7CE67" w14:textId="77777777" w:rsidR="002241B3" w:rsidRDefault="00DB77CA" w:rsidP="0062763D">
      <w:pPr>
        <w:rPr>
          <w:sz w:val="28"/>
          <w:szCs w:val="28"/>
        </w:rPr>
      </w:pPr>
      <w:r w:rsidRPr="005463D5">
        <w:rPr>
          <w:sz w:val="28"/>
          <w:szCs w:val="28"/>
          <w:highlight w:val="yellow"/>
        </w:rPr>
        <w:t>ВООБЩЕ НАД</w:t>
      </w:r>
      <w:r w:rsidR="00173AAA" w:rsidRPr="005463D5">
        <w:rPr>
          <w:sz w:val="28"/>
          <w:szCs w:val="28"/>
          <w:highlight w:val="yellow"/>
        </w:rPr>
        <w:t>О ЛИ ЭТО? (прикреплять документы)</w:t>
      </w:r>
    </w:p>
    <w:p w14:paraId="61B63D27" w14:textId="77777777" w:rsidR="00DB77CA" w:rsidRDefault="00DB77CA" w:rsidP="0062763D">
      <w:pPr>
        <w:rPr>
          <w:b/>
          <w:sz w:val="28"/>
          <w:szCs w:val="28"/>
        </w:rPr>
      </w:pPr>
      <w:r w:rsidRPr="00DB77CA">
        <w:rPr>
          <w:b/>
          <w:sz w:val="28"/>
          <w:szCs w:val="28"/>
        </w:rPr>
        <w:t>4. Инвойс</w:t>
      </w:r>
    </w:p>
    <w:p w14:paraId="2754E533" w14:textId="77777777" w:rsidR="00DB77CA" w:rsidRDefault="00D3132F" w:rsidP="0062763D">
      <w:pPr>
        <w:rPr>
          <w:sz w:val="28"/>
          <w:szCs w:val="28"/>
        </w:rPr>
      </w:pPr>
      <w:r>
        <w:rPr>
          <w:sz w:val="28"/>
          <w:szCs w:val="28"/>
        </w:rPr>
        <w:t>4.1. Надо убрать окно всплывающее сейчас (требование ввести стоимость услуги) при клике на кнопку «принять заявку». Должно сра</w:t>
      </w:r>
      <w:r w:rsidR="002241B3">
        <w:rPr>
          <w:sz w:val="28"/>
          <w:szCs w:val="28"/>
        </w:rPr>
        <w:t>з</w:t>
      </w:r>
      <w:r>
        <w:rPr>
          <w:sz w:val="28"/>
          <w:szCs w:val="28"/>
        </w:rPr>
        <w:t>у появляться окно, которое появляется при клике «ввести стоимость».</w:t>
      </w:r>
    </w:p>
    <w:p w14:paraId="7EE99BCE" w14:textId="77777777" w:rsidR="002241B3" w:rsidRDefault="002241B3" w:rsidP="0062763D">
      <w:pPr>
        <w:rPr>
          <w:sz w:val="28"/>
          <w:szCs w:val="28"/>
        </w:rPr>
      </w:pPr>
    </w:p>
    <w:p w14:paraId="630B3C93" w14:textId="77777777" w:rsidR="002241B3" w:rsidRPr="00DB77CA" w:rsidRDefault="002241B3" w:rsidP="0062763D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E81761E" wp14:editId="779D5F43">
            <wp:extent cx="5936615" cy="3723005"/>
            <wp:effectExtent l="0" t="0" r="6985" b="1079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4-27 в 12.42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AE4A" w14:textId="77777777" w:rsidR="00C82605" w:rsidRPr="00C82605" w:rsidRDefault="00C82605" w:rsidP="00C82605">
      <w:pPr>
        <w:pStyle w:val="a3"/>
        <w:rPr>
          <w:sz w:val="28"/>
          <w:szCs w:val="28"/>
        </w:rPr>
      </w:pPr>
    </w:p>
    <w:p w14:paraId="776E3362" w14:textId="77777777" w:rsidR="00C82605" w:rsidRDefault="00C82605">
      <w:pPr>
        <w:rPr>
          <w:sz w:val="28"/>
          <w:szCs w:val="28"/>
        </w:rPr>
      </w:pPr>
    </w:p>
    <w:p w14:paraId="59B62306" w14:textId="77777777" w:rsidR="00C82605" w:rsidRDefault="00C82605">
      <w:pPr>
        <w:rPr>
          <w:sz w:val="28"/>
          <w:szCs w:val="28"/>
        </w:rPr>
      </w:pPr>
    </w:p>
    <w:p w14:paraId="3B6A70BA" w14:textId="77777777" w:rsidR="00C82605" w:rsidRDefault="002241B3">
      <w:pPr>
        <w:rPr>
          <w:sz w:val="28"/>
          <w:szCs w:val="28"/>
        </w:rPr>
      </w:pPr>
      <w:r>
        <w:rPr>
          <w:sz w:val="28"/>
          <w:szCs w:val="28"/>
        </w:rPr>
        <w:t>Заголовок окна – «Форма для создания коммерческого предложения»</w:t>
      </w:r>
    </w:p>
    <w:p w14:paraId="7D735759" w14:textId="77777777" w:rsidR="00C82605" w:rsidRDefault="00C82605">
      <w:pPr>
        <w:rPr>
          <w:sz w:val="28"/>
          <w:szCs w:val="28"/>
        </w:rPr>
      </w:pPr>
    </w:p>
    <w:p w14:paraId="4CEAF1FC" w14:textId="77777777" w:rsidR="002241B3" w:rsidRDefault="002241B3">
      <w:pPr>
        <w:rPr>
          <w:sz w:val="28"/>
          <w:szCs w:val="28"/>
        </w:rPr>
      </w:pPr>
      <w:r>
        <w:rPr>
          <w:sz w:val="28"/>
          <w:szCs w:val="28"/>
        </w:rPr>
        <w:t xml:space="preserve">Там где необходимо указать срок исполнения услуги – календарь не нужен. Просто количество дней. </w:t>
      </w:r>
    </w:p>
    <w:p w14:paraId="6C5225BD" w14:textId="77777777" w:rsidR="002241B3" w:rsidRDefault="002241B3">
      <w:pPr>
        <w:rPr>
          <w:sz w:val="28"/>
          <w:szCs w:val="28"/>
        </w:rPr>
      </w:pPr>
    </w:p>
    <w:p w14:paraId="267EB1A8" w14:textId="77777777" w:rsidR="002241B3" w:rsidRDefault="002241B3">
      <w:pPr>
        <w:rPr>
          <w:sz w:val="28"/>
          <w:szCs w:val="28"/>
        </w:rPr>
      </w:pPr>
      <w:r>
        <w:rPr>
          <w:sz w:val="28"/>
          <w:szCs w:val="28"/>
        </w:rPr>
        <w:t xml:space="preserve">Поле для стоимости: </w:t>
      </w:r>
      <w:r w:rsidR="005463D5">
        <w:rPr>
          <w:sz w:val="28"/>
          <w:szCs w:val="28"/>
        </w:rPr>
        <w:t>закрепить</w:t>
      </w:r>
      <w:r>
        <w:rPr>
          <w:sz w:val="28"/>
          <w:szCs w:val="28"/>
        </w:rPr>
        <w:t xml:space="preserve"> </w:t>
      </w:r>
      <w:r w:rsidR="005463D5">
        <w:rPr>
          <w:sz w:val="28"/>
          <w:szCs w:val="28"/>
        </w:rPr>
        <w:t xml:space="preserve">формат </w:t>
      </w:r>
      <w:r>
        <w:rPr>
          <w:sz w:val="28"/>
          <w:szCs w:val="28"/>
        </w:rPr>
        <w:t>указания стоимости (например - 2,000.00)</w:t>
      </w:r>
    </w:p>
    <w:p w14:paraId="65724662" w14:textId="77777777" w:rsidR="00173AAA" w:rsidRDefault="00173AAA">
      <w:pPr>
        <w:rPr>
          <w:sz w:val="28"/>
          <w:szCs w:val="28"/>
        </w:rPr>
      </w:pPr>
    </w:p>
    <w:p w14:paraId="6C02FAF6" w14:textId="77777777" w:rsidR="00173AAA" w:rsidRDefault="00173AAA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Pr="00173AAA">
        <w:rPr>
          <w:sz w:val="28"/>
          <w:szCs w:val="28"/>
        </w:rPr>
        <w:t>нопки "у</w:t>
      </w:r>
      <w:r>
        <w:rPr>
          <w:sz w:val="28"/>
          <w:szCs w:val="28"/>
        </w:rPr>
        <w:t xml:space="preserve">далить" / "добавить" – </w:t>
      </w:r>
      <w:r w:rsidRPr="00173AAA">
        <w:rPr>
          <w:sz w:val="28"/>
          <w:szCs w:val="28"/>
        </w:rPr>
        <w:t xml:space="preserve">под полями </w:t>
      </w:r>
      <w:r>
        <w:rPr>
          <w:sz w:val="28"/>
          <w:szCs w:val="28"/>
        </w:rPr>
        <w:t xml:space="preserve">для заполнения, </w:t>
      </w:r>
      <w:r w:rsidRPr="00173AAA">
        <w:rPr>
          <w:sz w:val="28"/>
          <w:szCs w:val="28"/>
        </w:rPr>
        <w:t>но над линией</w:t>
      </w:r>
      <w:r>
        <w:rPr>
          <w:sz w:val="28"/>
          <w:szCs w:val="28"/>
        </w:rPr>
        <w:t>.</w:t>
      </w:r>
    </w:p>
    <w:p w14:paraId="496295A5" w14:textId="77777777" w:rsidR="00173AAA" w:rsidRDefault="00173AAA">
      <w:pPr>
        <w:rPr>
          <w:sz w:val="28"/>
          <w:szCs w:val="28"/>
        </w:rPr>
      </w:pPr>
    </w:p>
    <w:p w14:paraId="6613B288" w14:textId="77777777" w:rsidR="00173AAA" w:rsidRDefault="00173AAA">
      <w:pPr>
        <w:rPr>
          <w:sz w:val="28"/>
          <w:szCs w:val="28"/>
        </w:rPr>
      </w:pPr>
      <w:r>
        <w:rPr>
          <w:sz w:val="28"/>
          <w:szCs w:val="28"/>
        </w:rPr>
        <w:t>Под линией – кнопка «отправить».</w:t>
      </w:r>
    </w:p>
    <w:p w14:paraId="1CB4F236" w14:textId="77777777" w:rsidR="00173AAA" w:rsidRDefault="00173AAA">
      <w:pPr>
        <w:rPr>
          <w:sz w:val="28"/>
          <w:szCs w:val="28"/>
        </w:rPr>
      </w:pPr>
    </w:p>
    <w:p w14:paraId="64BCBD2F" w14:textId="77777777" w:rsidR="00173AAA" w:rsidRDefault="00173AAA">
      <w:pPr>
        <w:rPr>
          <w:sz w:val="28"/>
          <w:szCs w:val="28"/>
        </w:rPr>
      </w:pPr>
      <w:r>
        <w:rPr>
          <w:sz w:val="28"/>
          <w:szCs w:val="28"/>
        </w:rPr>
        <w:t>Поле с описанием услуги – без ограничений по количеству символов.</w:t>
      </w:r>
    </w:p>
    <w:p w14:paraId="37B29D6D" w14:textId="77777777" w:rsidR="00173AAA" w:rsidRDefault="00173AAA">
      <w:pPr>
        <w:rPr>
          <w:sz w:val="28"/>
          <w:szCs w:val="28"/>
        </w:rPr>
      </w:pPr>
    </w:p>
    <w:p w14:paraId="5A4E20E8" w14:textId="77777777" w:rsidR="00173AAA" w:rsidRPr="00C82605" w:rsidRDefault="00173AAA" w:rsidP="00173AAA">
      <w:pPr>
        <w:rPr>
          <w:sz w:val="28"/>
          <w:szCs w:val="28"/>
        </w:rPr>
      </w:pPr>
    </w:p>
    <w:sectPr w:rsidR="00173AAA" w:rsidRPr="00C82605" w:rsidSect="004E2B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70BED"/>
    <w:multiLevelType w:val="hybridMultilevel"/>
    <w:tmpl w:val="53CA06A6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2A46106"/>
    <w:multiLevelType w:val="multilevel"/>
    <w:tmpl w:val="DBC4A2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>
    <w:nsid w:val="49963476"/>
    <w:multiLevelType w:val="hybridMultilevel"/>
    <w:tmpl w:val="A8EE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31772"/>
    <w:multiLevelType w:val="hybridMultilevel"/>
    <w:tmpl w:val="44F4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157DF2"/>
    <w:multiLevelType w:val="hybridMultilevel"/>
    <w:tmpl w:val="E7F6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605"/>
    <w:rsid w:val="00173AAA"/>
    <w:rsid w:val="002241B3"/>
    <w:rsid w:val="002934A6"/>
    <w:rsid w:val="002945B2"/>
    <w:rsid w:val="003C5378"/>
    <w:rsid w:val="004E2B8F"/>
    <w:rsid w:val="004F0D96"/>
    <w:rsid w:val="005463D5"/>
    <w:rsid w:val="00604548"/>
    <w:rsid w:val="0062763D"/>
    <w:rsid w:val="006E0A97"/>
    <w:rsid w:val="007C3075"/>
    <w:rsid w:val="0082285B"/>
    <w:rsid w:val="009A2581"/>
    <w:rsid w:val="00AC06D5"/>
    <w:rsid w:val="00C82605"/>
    <w:rsid w:val="00D3132F"/>
    <w:rsid w:val="00DB77CA"/>
    <w:rsid w:val="00DD0EAE"/>
    <w:rsid w:val="00E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BAB5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6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76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62763D"/>
  </w:style>
  <w:style w:type="character" w:styleId="a5">
    <w:name w:val="Hyperlink"/>
    <w:basedOn w:val="a0"/>
    <w:uiPriority w:val="99"/>
    <w:unhideWhenUsed/>
    <w:rsid w:val="00AC06D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C06D5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77CA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B77CA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6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76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62763D"/>
  </w:style>
  <w:style w:type="character" w:styleId="a5">
    <w:name w:val="Hyperlink"/>
    <w:basedOn w:val="a0"/>
    <w:uiPriority w:val="99"/>
    <w:unhideWhenUsed/>
    <w:rsid w:val="00AC06D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C06D5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77CA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B77CA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712</Words>
  <Characters>4061</Characters>
  <Application>Microsoft Macintosh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2015-04-27T07:26:00Z</dcterms:created>
  <dcterms:modified xsi:type="dcterms:W3CDTF">2015-04-27T20:43:00Z</dcterms:modified>
</cp:coreProperties>
</file>