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«НАИМЕНОВАНИЕ УНИВЕРСИТЕТА» — заменить по шаблону кафедры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«Методы и технологии программирования»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«Платформа управления уязвимостями»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(индивидуальный вариант 4)</w:t>
      </w:r>
    </w:p>
    <w:p/>
    <w:p/>
    <w:p>
      <w:r>
        <w:rPr>
          <w:rFonts w:ascii="Times New Roman" w:hAnsi="Times New Roman"/>
          <w:b w:val="0"/>
          <w:sz w:val="28"/>
        </w:rPr>
        <w:t>Выполнил: студент гр. 221131</w:t>
      </w:r>
    </w:p>
    <w:p>
      <w:r>
        <w:rPr>
          <w:rFonts w:ascii="Times New Roman" w:hAnsi="Times New Roman"/>
          <w:b w:val="0"/>
          <w:sz w:val="28"/>
        </w:rPr>
        <w:t>Тарасов Вадим Романович</w:t>
      </w:r>
    </w:p>
    <w:p>
      <w:r>
        <w:rPr>
          <w:rFonts w:ascii="Times New Roman" w:hAnsi="Times New Roman"/>
          <w:b w:val="0"/>
          <w:sz w:val="28"/>
        </w:rPr>
        <w:t>Руководитель: к.т.н., доц. ___________________________</w:t>
      </w:r>
    </w:p>
    <w:p>
      <w:r>
        <w:rPr>
          <w:rFonts w:ascii="Times New Roman" w:hAnsi="Times New Roman"/>
          <w:b w:val="0"/>
          <w:sz w:val="28"/>
        </w:rPr>
        <w:t>Дата сдачи: «___» __________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ЗАДАНИЕ НА КУРСОВОЙ ПРОЕКТ</w:t>
      </w:r>
    </w:p>
    <w:p>
      <w:r>
        <w:rPr>
          <w:rFonts w:ascii="Times New Roman" w:hAnsi="Times New Roman"/>
          <w:b w:val="0"/>
          <w:sz w:val="28"/>
        </w:rPr>
        <w:t>Студенту гр. 221131 Тарасов Вадим Романович</w:t>
      </w:r>
    </w:p>
    <w:p>
      <w:r>
        <w:rPr>
          <w:rFonts w:ascii="Times New Roman" w:hAnsi="Times New Roman"/>
          <w:b w:val="0"/>
          <w:sz w:val="28"/>
        </w:rPr>
        <w:t>Тема: «Платформа управления уязвимостями» (вариант 4).</w:t>
      </w:r>
    </w:p>
    <w:p>
      <w:r>
        <w:rPr>
          <w:rFonts w:ascii="Times New Roman" w:hAnsi="Times New Roman"/>
          <w:b w:val="0"/>
          <w:sz w:val="28"/>
        </w:rPr>
        <w:t>Исходные данные: методические указания 2026 г.; NVD API 2.0; EPSS API.</w:t>
      </w:r>
    </w:p>
    <w:p>
      <w:r>
        <w:rPr>
          <w:rFonts w:ascii="Times New Roman" w:hAnsi="Times New Roman"/>
          <w:b w:val="0"/>
          <w:sz w:val="28"/>
        </w:rPr>
        <w:t>Содержание расчётно-пояснительной записки:</w:t>
      </w:r>
    </w:p>
    <w:p>
      <w:r>
        <w:rPr>
          <w:rFonts w:ascii="Times New Roman" w:hAnsi="Times New Roman"/>
          <w:b w:val="0"/>
          <w:sz w:val="28"/>
        </w:rPr>
        <w:t>— введение (актуальность, цель, задачи);</w:t>
      </w:r>
    </w:p>
    <w:p>
      <w:r>
        <w:rPr>
          <w:rFonts w:ascii="Times New Roman" w:hAnsi="Times New Roman"/>
          <w:b w:val="0"/>
          <w:sz w:val="28"/>
        </w:rPr>
        <w:t>— аналитическая часть (предметная область, аналоги, требования);</w:t>
      </w:r>
    </w:p>
    <w:p>
      <w:r>
        <w:rPr>
          <w:rFonts w:ascii="Times New Roman" w:hAnsi="Times New Roman"/>
          <w:b w:val="0"/>
          <w:sz w:val="28"/>
        </w:rPr>
        <w:t>— проектная часть (архитектура, модель данных, API);</w:t>
      </w:r>
    </w:p>
    <w:p>
      <w:r>
        <w:rPr>
          <w:rFonts w:ascii="Times New Roman" w:hAnsi="Times New Roman"/>
          <w:b w:val="0"/>
          <w:sz w:val="28"/>
        </w:rPr>
        <w:t>— технологическая часть (обоснование стека);</w:t>
      </w:r>
    </w:p>
    <w:p>
      <w:r>
        <w:rPr>
          <w:rFonts w:ascii="Times New Roman" w:hAnsi="Times New Roman"/>
          <w:b w:val="0"/>
          <w:sz w:val="28"/>
        </w:rPr>
        <w:t>— описание реализации и тестирования;</w:t>
      </w:r>
    </w:p>
    <w:p>
      <w:r>
        <w:rPr>
          <w:rFonts w:ascii="Times New Roman" w:hAnsi="Times New Roman"/>
          <w:b w:val="0"/>
          <w:sz w:val="28"/>
        </w:rPr>
        <w:t>— заключение; список литературы; приложения.</w:t>
      </w:r>
    </w:p>
    <w:p>
      <w:r>
        <w:rPr>
          <w:rFonts w:ascii="Times New Roman" w:hAnsi="Times New Roman"/>
          <w:b w:val="0"/>
          <w:sz w:val="28"/>
        </w:rPr>
        <w:t>Дата выдачи задания: «___» __________ 2026 г.</w:t>
      </w:r>
    </w:p>
    <w:p>
      <w:r>
        <w:rPr>
          <w:rFonts w:ascii="Times New Roman" w:hAnsi="Times New Roman"/>
          <w:b w:val="0"/>
          <w:sz w:val="28"/>
        </w:rPr>
        <w:t>Руководитель _______________    Студент 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РЕФЕРАТ</w:t>
      </w:r>
    </w:p>
    <w:p>
      <w:r>
        <w:rPr>
          <w:rFonts w:ascii="Times New Roman" w:hAnsi="Times New Roman"/>
          <w:b w:val="0"/>
          <w:sz w:val="28"/>
        </w:rPr>
        <w:t>Тарасов В.Р. Платформа управления уязвимостями : курсовой проект по дисциплине «Методы и технологии программирования» / Тарасов Вадим Романович. — 2026. — Репозиторий: https://github.com/vadeetar/Kursach.</w:t>
      </w:r>
    </w:p>
    <w:p>
      <w:r>
        <w:rPr>
          <w:rFonts w:ascii="Times New Roman" w:hAnsi="Times New Roman"/>
          <w:b w:val="0"/>
          <w:sz w:val="28"/>
        </w:rPr>
        <w:t>Пояснительная записка содержит: 80 с., 8 рис., 6 табл., 12 источников, 3 приложения. Ключевые слова: CVE, NVD, CVSS, EPSS, vulnerability management, FastAPI, PostgreSQL, DevSecOps.</w:t>
      </w:r>
    </w:p>
    <w:p>
      <w:r>
        <w:rPr>
          <w:rFonts w:ascii="Times New Roman" w:hAnsi="Times New Roman"/>
          <w:b w:val="0"/>
          <w:sz w:val="28"/>
        </w:rPr>
        <w:t>Объект исследования — процессы управления уязвимостями в программных зависимостях организации. Предмет — методы автоматизации сбора, сопоставления и приоритизации уязвимостей. Цель — разработка программного продукта с веб-интерфейсом и REST API. Методы: анализ предметной области, объектно-ориентированное проектирование, модульное и интеграционное тестирование, статический анализ кода. Результат — работоспособная платформа, развёртываемая в Docker.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ВВЕДЕНИЕ</w:t>
      </w:r>
    </w:p>
    <w:p>
      <w:r>
        <w:rPr>
          <w:rFonts w:ascii="Times New Roman" w:hAnsi="Times New Roman"/>
          <w:b w:val="0"/>
          <w:sz w:val="28"/>
        </w:rPr>
        <w:t>1 АНАЛИТИЧЕСКАЯ ЧАСТЬ</w:t>
      </w:r>
    </w:p>
    <w:p>
      <w:r>
        <w:rPr>
          <w:rFonts w:ascii="Times New Roman" w:hAnsi="Times New Roman"/>
          <w:b w:val="0"/>
          <w:sz w:val="28"/>
        </w:rPr>
        <w:t>1.1 Предметная область управления уязвимостями</w:t>
      </w:r>
    </w:p>
    <w:p>
      <w:r>
        <w:rPr>
          <w:rFonts w:ascii="Times New Roman" w:hAnsi="Times New Roman"/>
          <w:b w:val="0"/>
          <w:sz w:val="28"/>
        </w:rPr>
        <w:t>1.2 Анализ существующих решений</w:t>
      </w:r>
    </w:p>
    <w:p>
      <w:r>
        <w:rPr>
          <w:rFonts w:ascii="Times New Roman" w:hAnsi="Times New Roman"/>
          <w:b w:val="0"/>
          <w:sz w:val="28"/>
        </w:rPr>
        <w:t>1.3 Требования к разрабатываемой системе</w:t>
      </w:r>
    </w:p>
    <w:p>
      <w:r>
        <w:rPr>
          <w:rFonts w:ascii="Times New Roman" w:hAnsi="Times New Roman"/>
          <w:b w:val="0"/>
          <w:sz w:val="28"/>
        </w:rPr>
        <w:t>2 ПРОЕКТНАЯ ЧАСТЬ</w:t>
      </w:r>
    </w:p>
    <w:p>
      <w:r>
        <w:rPr>
          <w:rFonts w:ascii="Times New Roman" w:hAnsi="Times New Roman"/>
          <w:b w:val="0"/>
          <w:sz w:val="28"/>
        </w:rPr>
        <w:t>2.1 Архитектура системы</w:t>
      </w:r>
    </w:p>
    <w:p>
      <w:r>
        <w:rPr>
          <w:rFonts w:ascii="Times New Roman" w:hAnsi="Times New Roman"/>
          <w:b w:val="0"/>
          <w:sz w:val="28"/>
        </w:rPr>
        <w:t>2.2 Модель данных</w:t>
      </w:r>
    </w:p>
    <w:p>
      <w:r>
        <w:rPr>
          <w:rFonts w:ascii="Times New Roman" w:hAnsi="Times New Roman"/>
          <w:b w:val="0"/>
          <w:sz w:val="28"/>
        </w:rPr>
        <w:t>2.3 Проектирование REST API</w:t>
      </w:r>
    </w:p>
    <w:p>
      <w:r>
        <w:rPr>
          <w:rFonts w:ascii="Times New Roman" w:hAnsi="Times New Roman"/>
          <w:b w:val="0"/>
          <w:sz w:val="28"/>
        </w:rPr>
        <w:t>2.4 Потоки данных и сценарии использования</w:t>
      </w:r>
    </w:p>
    <w:p>
      <w:r>
        <w:rPr>
          <w:rFonts w:ascii="Times New Roman" w:hAnsi="Times New Roman"/>
          <w:b w:val="0"/>
          <w:sz w:val="28"/>
        </w:rPr>
        <w:t>3 ТЕХНОЛОГИЧЕСКАЯ ЧАСТЬ</w:t>
      </w:r>
    </w:p>
    <w:p>
      <w:r>
        <w:rPr>
          <w:rFonts w:ascii="Times New Roman" w:hAnsi="Times New Roman"/>
          <w:b w:val="0"/>
          <w:sz w:val="28"/>
        </w:rPr>
        <w:t>3.1 Выбор средств разработки</w:t>
      </w:r>
    </w:p>
    <w:p>
      <w:r>
        <w:rPr>
          <w:rFonts w:ascii="Times New Roman" w:hAnsi="Times New Roman"/>
          <w:b w:val="0"/>
          <w:sz w:val="28"/>
        </w:rPr>
        <w:t>3.2 Интеграция с внешними API</w:t>
      </w:r>
    </w:p>
    <w:p>
      <w:r>
        <w:rPr>
          <w:rFonts w:ascii="Times New Roman" w:hAnsi="Times New Roman"/>
          <w:b w:val="0"/>
          <w:sz w:val="28"/>
        </w:rPr>
        <w:t>4 РЕАЛИЗАЦИЯ</w:t>
      </w:r>
    </w:p>
    <w:p>
      <w:r>
        <w:rPr>
          <w:rFonts w:ascii="Times New Roman" w:hAnsi="Times New Roman"/>
          <w:b w:val="0"/>
          <w:sz w:val="28"/>
        </w:rPr>
        <w:t>4.1 Структура программного проекта</w:t>
      </w:r>
    </w:p>
    <w:p>
      <w:r>
        <w:rPr>
          <w:rFonts w:ascii="Times New Roman" w:hAnsi="Times New Roman"/>
          <w:b w:val="0"/>
          <w:sz w:val="28"/>
        </w:rPr>
        <w:t>4.2 Модуль сбора данных NVD</w:t>
      </w:r>
    </w:p>
    <w:p>
      <w:r>
        <w:rPr>
          <w:rFonts w:ascii="Times New Roman" w:hAnsi="Times New Roman"/>
          <w:b w:val="0"/>
          <w:sz w:val="28"/>
        </w:rPr>
        <w:t>4.3 Сопоставление и приоритизация</w:t>
      </w:r>
    </w:p>
    <w:p>
      <w:r>
        <w:rPr>
          <w:rFonts w:ascii="Times New Roman" w:hAnsi="Times New Roman"/>
          <w:b w:val="0"/>
          <w:sz w:val="28"/>
        </w:rPr>
        <w:t>4.4 Веб-интерфейс и развёртывание</w:t>
      </w:r>
    </w:p>
    <w:p>
      <w:r>
        <w:rPr>
          <w:rFonts w:ascii="Times New Roman" w:hAnsi="Times New Roman"/>
          <w:b w:val="0"/>
          <w:sz w:val="28"/>
        </w:rPr>
        <w:t>5 ТЕСТИРОВАНИЕ И БЕЗОПАСНОСТЬ</w:t>
      </w:r>
    </w:p>
    <w:p>
      <w:r>
        <w:rPr>
          <w:rFonts w:ascii="Times New Roman" w:hAnsi="Times New Roman"/>
          <w:b w:val="0"/>
          <w:sz w:val="28"/>
        </w:rPr>
        <w:t>ЗАКЛЮЧЕНИЕ</w:t>
      </w:r>
    </w:p>
    <w:p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ПРИЛОЖЕНИЯ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ВВЕДЕНИЕ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Современные информационные системы опираются на обширные цепочки программных зависимостей. Библиотеки из открытых репозиториев PyPI, npm, Maven и других экосистем регулярно содержат известные уязвимости, регистрируемые в базе CVE (Common Vulnerabilities and Exposures). Национальная база уязвимостей NVD (National Vulnerability Database) публикует десятки тысяч новых записей ежегодно. Организациям необходимо не только получать информацию об угрозах, но и понимать, какие из них затрагивают конкретное программное обеспечение, насколько они критичны в контексте бизнеса и в каком состоянии находится процесс исправления.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Существующие коммерческие платформы (Snyk, WhiteSource и др.) предоставляют широкий функционал, однако связаны с подпиской, облачной моделью и ограниченной гибкостью интеграции во внутренние процессы. Для учебных и исследовательских задач, а также для организаций с требованиями к локальному хранению данных, актуальна разработка открытого программного решения с понятной архитектурой и возможностью расширения.</w:t>
      </w:r>
    </w:p>
    <w:p>
      <w:pPr>
        <w:pStyle w:val="Heading2"/>
      </w:pPr>
      <w:r>
        <w:rPr>
          <w:rFonts w:ascii="Times New Roman" w:hAnsi="Times New Roman"/>
          <w:color w:val="000000"/>
        </w:rPr>
        <w:t>Актуальность темы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Актуальность работы обусловлена ростом атак на цепочки поставок ПО (supply chain), массовым использованием open-source компонентов и необходимостью соответствия практикам DevSecOps. Автоматизация сбора CVE, учёт контекста (CVSS, EPSS, критичность актива) и прозрачное отслеживание статуса remediation снижают среднее время реакции на угрозы.</w:t>
      </w:r>
    </w:p>
    <w:p>
      <w:pPr>
        <w:pStyle w:val="Heading2"/>
      </w:pPr>
      <w:r>
        <w:rPr>
          <w:rFonts w:ascii="Times New Roman" w:hAnsi="Times New Roman"/>
          <w:color w:val="000000"/>
        </w:rPr>
        <w:t>Цель и задачи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Цель курсового проекта — разработать платформу управления уязвимостями, обеспечивающую сбор данных из NVD, сопоставление с инвентаризацией ПО организации, контекстную приоритизацию и ведение статуса исправления через веб-интерфейс.</w:t>
      </w:r>
    </w:p>
    <w:p>
      <w:r>
        <w:rPr>
          <w:rFonts w:ascii="Times New Roman" w:hAnsi="Times New Roman"/>
          <w:b w:val="0"/>
          <w:sz w:val="28"/>
        </w:rPr>
        <w:t>1. изучить предметную область и проанализировать аналоги;</w:t>
      </w:r>
    </w:p>
    <w:p>
      <w:r>
        <w:rPr>
          <w:rFonts w:ascii="Times New Roman" w:hAnsi="Times New Roman"/>
          <w:b w:val="0"/>
          <w:sz w:val="28"/>
        </w:rPr>
        <w:t>2. сформулировать функциональные и нефункциональные требования;</w:t>
      </w:r>
    </w:p>
    <w:p>
      <w:r>
        <w:rPr>
          <w:rFonts w:ascii="Times New Roman" w:hAnsi="Times New Roman"/>
          <w:b w:val="0"/>
          <w:sz w:val="28"/>
        </w:rPr>
        <w:t>3. спроектировать архитектуру, модель данных и интерфейсы API;</w:t>
      </w:r>
    </w:p>
    <w:p>
      <w:r>
        <w:rPr>
          <w:rFonts w:ascii="Times New Roman" w:hAnsi="Times New Roman"/>
          <w:b w:val="0"/>
          <w:sz w:val="28"/>
        </w:rPr>
        <w:t>4. реализовать интеграцию с NVD API и EPSS API;</w:t>
      </w:r>
    </w:p>
    <w:p>
      <w:r>
        <w:rPr>
          <w:rFonts w:ascii="Times New Roman" w:hAnsi="Times New Roman"/>
          <w:b w:val="0"/>
          <w:sz w:val="28"/>
        </w:rPr>
        <w:t>5. разработать алгоритмы сопоставления CVE с активами и расчёта приоритета;</w:t>
      </w:r>
    </w:p>
    <w:p>
      <w:r>
        <w:rPr>
          <w:rFonts w:ascii="Times New Roman" w:hAnsi="Times New Roman"/>
          <w:b w:val="0"/>
          <w:sz w:val="28"/>
        </w:rPr>
        <w:t>6. создать веб-интерфейс для аналитиков безопасности;</w:t>
      </w:r>
    </w:p>
    <w:p>
      <w:r>
        <w:rPr>
          <w:rFonts w:ascii="Times New Roman" w:hAnsi="Times New Roman"/>
          <w:b w:val="0"/>
          <w:sz w:val="28"/>
        </w:rPr>
        <w:t>7. провести тестирование, статический анализ и настроить CI/CD;</w:t>
      </w:r>
    </w:p>
    <w:p>
      <w:r>
        <w:rPr>
          <w:rFonts w:ascii="Times New Roman" w:hAnsi="Times New Roman"/>
          <w:b w:val="0"/>
          <w:sz w:val="28"/>
        </w:rPr>
        <w:t>8. подготовить документацию и демонстрационный стенд.</w:t>
      </w:r>
    </w:p>
    <w:p>
      <w:pPr>
        <w:pStyle w:val="Heading2"/>
      </w:pPr>
      <w:r>
        <w:rPr>
          <w:rFonts w:ascii="Times New Roman" w:hAnsi="Times New Roman"/>
          <w:color w:val="000000"/>
        </w:rPr>
        <w:t>Объект, предмет и методы</w:t>
      </w:r>
    </w:p>
    <w:p>
      <w:r>
        <w:rPr>
          <w:rFonts w:ascii="Times New Roman" w:hAnsi="Times New Roman"/>
          <w:b w:val="0"/>
          <w:sz w:val="28"/>
        </w:rPr>
        <w:t>Объект исследования — процессы управления уязвимостями в программных активах организации.</w:t>
      </w:r>
    </w:p>
    <w:p>
      <w:r>
        <w:rPr>
          <w:rFonts w:ascii="Times New Roman" w:hAnsi="Times New Roman"/>
          <w:b w:val="0"/>
          <w:sz w:val="28"/>
        </w:rPr>
        <w:t>Предмет — методы и программные средства автоматизации сбора, анализа и учёта уязвимостей.</w:t>
      </w:r>
    </w:p>
    <w:p>
      <w:r>
        <w:rPr>
          <w:rFonts w:ascii="Times New Roman" w:hAnsi="Times New Roman"/>
          <w:b w:val="0"/>
          <w:sz w:val="28"/>
        </w:rPr>
        <w:t>Методы: системный анализ, сравнительный анализ ПО-аналогов, UML-подход к проектированию, итеративная разработка, модульное и интеграционное тестирование, SAST (Bandit).</w:t>
      </w:r>
    </w:p>
    <w:p>
      <w:pPr>
        <w:pStyle w:val="Heading1"/>
      </w:pPr>
      <w:r>
        <w:rPr>
          <w:rFonts w:ascii="Times New Roman" w:hAnsi="Times New Roman"/>
          <w:color w:val="000000"/>
        </w:rPr>
        <w:t>1 АНАЛИТИЧЕСКАЯ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1.1. Предметная область управления уязвимостями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Управление уязвимостями (Vulnerability Management) — непрерывный цикл: обнаружение уязвимостей в активах, оценка риска, планирование исправлений, remediation и верификация. Ключевые понятия: CVE — идентификатор уязвимости; CVSS — числовая оценка серьёзности; EPSS — вероятность появления публичного эксплойта; asset — единица инвентаря (пакет, версия); finding — факт наличия уязвимости в конкретном активе.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Источник</w:t>
            </w:r>
          </w:p>
        </w:tc>
        <w:tc>
          <w:tcPr>
            <w:tcW w:type="dxa" w:w="3230"/>
          </w:tcPr>
          <w:p>
            <w:r>
              <w:t>Описание</w:t>
            </w:r>
          </w:p>
        </w:tc>
        <w:tc>
          <w:tcPr>
            <w:tcW w:type="dxa" w:w="3230"/>
          </w:tcPr>
          <w:p>
            <w:r>
              <w:t>Роль в системе</w:t>
            </w:r>
          </w:p>
        </w:tc>
      </w:tr>
      <w:tr>
        <w:tc>
          <w:tcPr>
            <w:tcW w:type="dxa" w:w="3230"/>
          </w:tcPr>
          <w:p>
            <w:r>
              <w:t>NVD</w:t>
            </w:r>
          </w:p>
        </w:tc>
        <w:tc>
          <w:tcPr>
            <w:tcW w:type="dxa" w:w="3230"/>
          </w:tcPr>
          <w:p>
            <w:r>
              <w:t>Официальная база NIST</w:t>
            </w:r>
          </w:p>
        </w:tc>
        <w:tc>
          <w:tcPr>
            <w:tcW w:type="dxa" w:w="3230"/>
          </w:tcPr>
          <w:p>
            <w:r>
              <w:t>CVE, CVSS 3.x, CPE, описания</w:t>
            </w:r>
          </w:p>
        </w:tc>
      </w:tr>
      <w:tr>
        <w:tc>
          <w:tcPr>
            <w:tcW w:type="dxa" w:w="3230"/>
          </w:tcPr>
          <w:p>
            <w:r>
              <w:t>EPSS</w:t>
            </w:r>
          </w:p>
        </w:tc>
        <w:tc>
          <w:tcPr>
            <w:tcW w:type="dxa" w:w="3230"/>
          </w:tcPr>
          <w:p>
            <w:r>
              <w:t>FIRST.org</w:t>
            </w:r>
          </w:p>
        </w:tc>
        <w:tc>
          <w:tcPr>
            <w:tcW w:type="dxa" w:w="3230"/>
          </w:tcPr>
          <w:p>
            <w:r>
              <w:t>Динамическая вероятность эксплуатации</w:t>
            </w:r>
          </w:p>
        </w:tc>
      </w:tr>
      <w:tr>
        <w:tc>
          <w:tcPr>
            <w:tcW w:type="dxa" w:w="3230"/>
          </w:tcPr>
          <w:p>
            <w:r>
              <w:t>Инвентарь</w:t>
            </w:r>
          </w:p>
        </w:tc>
        <w:tc>
          <w:tcPr>
            <w:tcW w:type="dxa" w:w="3230"/>
          </w:tcPr>
          <w:p>
            <w:r>
              <w:t>Внутренние данные</w:t>
            </w:r>
          </w:p>
        </w:tc>
        <w:tc>
          <w:tcPr>
            <w:tcW w:type="dxa" w:w="3230"/>
          </w:tcPr>
          <w:p>
            <w:r>
              <w:t>Пакеты, версии, критичность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1.2. Анализ существующих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Решение</w:t>
            </w:r>
          </w:p>
        </w:tc>
        <w:tc>
          <w:tcPr>
            <w:tcW w:type="dxa" w:w="2422"/>
          </w:tcPr>
          <w:p>
            <w:r>
              <w:t>Преимущества</w:t>
            </w:r>
          </w:p>
        </w:tc>
        <w:tc>
          <w:tcPr>
            <w:tcW w:type="dxa" w:w="2422"/>
          </w:tcPr>
          <w:p>
            <w:r>
              <w:t>Недостатки</w:t>
            </w:r>
          </w:p>
        </w:tc>
        <w:tc>
          <w:tcPr>
            <w:tcW w:type="dxa" w:w="2422"/>
          </w:tcPr>
          <w:p>
            <w:r>
              <w:t>Отличие разработки</w:t>
            </w:r>
          </w:p>
        </w:tc>
      </w:tr>
      <w:tr>
        <w:tc>
          <w:tcPr>
            <w:tcW w:type="dxa" w:w="2422"/>
          </w:tcPr>
          <w:p>
            <w:r>
              <w:t>Snyk</w:t>
            </w:r>
          </w:p>
        </w:tc>
        <w:tc>
          <w:tcPr>
            <w:tcW w:type="dxa" w:w="2422"/>
          </w:tcPr>
          <w:p>
            <w:r>
              <w:t>Экосистемы, CI</w:t>
            </w:r>
          </w:p>
        </w:tc>
        <w:tc>
          <w:tcPr>
            <w:tcW w:type="dxa" w:w="2422"/>
          </w:tcPr>
          <w:p>
            <w:r>
              <w:t>Платно, облако</w:t>
            </w:r>
          </w:p>
        </w:tc>
        <w:tc>
          <w:tcPr>
            <w:tcW w:type="dxa" w:w="2422"/>
          </w:tcPr>
          <w:p>
            <w:r>
              <w:t>Локальный OSS, свой API</w:t>
            </w:r>
          </w:p>
        </w:tc>
      </w:tr>
      <w:tr>
        <w:tc>
          <w:tcPr>
            <w:tcW w:type="dxa" w:w="2422"/>
          </w:tcPr>
          <w:p>
            <w:r>
              <w:t>Dependabot</w:t>
            </w:r>
          </w:p>
        </w:tc>
        <w:tc>
          <w:tcPr>
            <w:tcW w:type="dxa" w:w="2422"/>
          </w:tcPr>
          <w:p>
            <w:r>
              <w:t>Интеграция GitHub</w:t>
            </w:r>
          </w:p>
        </w:tc>
        <w:tc>
          <w:tcPr>
            <w:tcW w:type="dxa" w:w="2422"/>
          </w:tcPr>
          <w:p>
            <w:r>
              <w:t>Только GitHub</w:t>
            </w:r>
          </w:p>
        </w:tc>
        <w:tc>
          <w:tcPr>
            <w:tcW w:type="dxa" w:w="2422"/>
          </w:tcPr>
          <w:p>
            <w:r>
              <w:t>Независимый стек</w:t>
            </w:r>
          </w:p>
        </w:tc>
      </w:tr>
      <w:tr>
        <w:tc>
          <w:tcPr>
            <w:tcW w:type="dxa" w:w="2422"/>
          </w:tcPr>
          <w:p>
            <w:r>
              <w:t>Nexus IQ</w:t>
            </w:r>
          </w:p>
        </w:tc>
        <w:tc>
          <w:tcPr>
            <w:tcW w:type="dxa" w:w="2422"/>
          </w:tcPr>
          <w:p>
            <w:r>
              <w:t>Maven/npm</w:t>
            </w:r>
          </w:p>
        </w:tc>
        <w:tc>
          <w:tcPr>
            <w:tcW w:type="dxa" w:w="2422"/>
          </w:tcPr>
          <w:p>
            <w:r>
              <w:t>Лицензии</w:t>
            </w:r>
          </w:p>
        </w:tc>
        <w:tc>
          <w:tcPr>
            <w:tcW w:type="dxa" w:w="2422"/>
          </w:tcPr>
          <w:p>
            <w:r>
              <w:t>Открытый код</w:t>
            </w:r>
          </w:p>
        </w:tc>
      </w:tr>
      <w:tr>
        <w:tc>
          <w:tcPr>
            <w:tcW w:type="dxa" w:w="2422"/>
          </w:tcPr>
          <w:p>
            <w:r>
              <w:t>Ручной аудит</w:t>
            </w:r>
          </w:p>
        </w:tc>
        <w:tc>
          <w:tcPr>
            <w:tcW w:type="dxa" w:w="2422"/>
          </w:tcPr>
          <w:p>
            <w:r>
              <w:t>Гибкость</w:t>
            </w:r>
          </w:p>
        </w:tc>
        <w:tc>
          <w:tcPr>
            <w:tcW w:type="dxa" w:w="2422"/>
          </w:tcPr>
          <w:p>
            <w:r>
              <w:t>Медленно, ошибки</w:t>
            </w:r>
          </w:p>
        </w:tc>
        <w:tc>
          <w:tcPr>
            <w:tcW w:type="dxa" w:w="2422"/>
          </w:tcPr>
          <w:p>
            <w:r>
              <w:t>Полная автоматизация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b w:val="0"/>
          <w:sz w:val="28"/>
        </w:rPr>
        <w:t>Разрабатываемая платформа ориентирована на прозрачность, развёртывание on-premise и соответствие индивидуальному варианту 4 методических указаний: Python, FastAPI, PostgreSQL, NVD API.</w:t>
      </w:r>
    </w:p>
    <w:p>
      <w:pPr>
        <w:pStyle w:val="Heading2"/>
      </w:pPr>
      <w:r>
        <w:rPr>
          <w:rFonts w:ascii="Times New Roman" w:hAnsi="Times New Roman"/>
          <w:color w:val="000000"/>
        </w:rPr>
        <w:t>1.3. Требования к разрабатываемой системе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Функциональные требования:</w:t>
      </w:r>
    </w:p>
    <w:p>
      <w:r>
        <w:rPr>
          <w:rFonts w:ascii="Times New Roman" w:hAnsi="Times New Roman"/>
          <w:b w:val="0"/>
          <w:sz w:val="28"/>
        </w:rPr>
        <w:t>— синхронизация записей CVE из NVD API 2.0 с пагинацией и upsert в БД;</w:t>
      </w:r>
    </w:p>
    <w:p>
      <w:r>
        <w:rPr>
          <w:rFonts w:ascii="Times New Roman" w:hAnsi="Times New Roman"/>
          <w:b w:val="0"/>
          <w:sz w:val="28"/>
        </w:rPr>
        <w:t>— обновление показателей EPSS для загруженных CVE;</w:t>
      </w:r>
    </w:p>
    <w:p>
      <w:r>
        <w:rPr>
          <w:rFonts w:ascii="Times New Roman" w:hAnsi="Times New Roman"/>
          <w:b w:val="0"/>
          <w:sz w:val="28"/>
        </w:rPr>
        <w:t>— ведение инвентаря программных активов (ecosystem, package, version);</w:t>
      </w:r>
    </w:p>
    <w:p>
      <w:r>
        <w:rPr>
          <w:rFonts w:ascii="Times New Roman" w:hAnsi="Times New Roman"/>
          <w:b w:val="0"/>
          <w:sz w:val="28"/>
        </w:rPr>
        <w:t>— автоматическое создание findings при добавлении актива и по команде match;</w:t>
      </w:r>
    </w:p>
    <w:p>
      <w:r>
        <w:rPr>
          <w:rFonts w:ascii="Times New Roman" w:hAnsi="Times New Roman"/>
          <w:b w:val="0"/>
          <w:sz w:val="28"/>
        </w:rPr>
        <w:t>— фильтрация находок по статусу, приоритету, просрочке SLA;</w:t>
      </w:r>
    </w:p>
    <w:p>
      <w:r>
        <w:rPr>
          <w:rFonts w:ascii="Times New Roman" w:hAnsi="Times New Roman"/>
          <w:b w:val="0"/>
          <w:sz w:val="28"/>
        </w:rPr>
        <w:t>— формирование сводного отчёта executive-summary;</w:t>
      </w:r>
    </w:p>
    <w:p>
      <w:r>
        <w:rPr>
          <w:rFonts w:ascii="Times New Roman" w:hAnsi="Times New Roman"/>
          <w:b w:val="0"/>
          <w:sz w:val="28"/>
        </w:rPr>
        <w:t>— веб-интерфейс с дашбордом и управлением статусом исправления.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Нефункциональные требования:</w:t>
      </w:r>
    </w:p>
    <w:p>
      <w:r>
        <w:rPr>
          <w:rFonts w:ascii="Times New Roman" w:hAnsi="Times New Roman"/>
          <w:b w:val="0"/>
          <w:sz w:val="28"/>
        </w:rPr>
        <w:t>— время отклика API на типовые запросы — до 500 мс;</w:t>
      </w:r>
    </w:p>
    <w:p>
      <w:r>
        <w:rPr>
          <w:rFonts w:ascii="Times New Roman" w:hAnsi="Times New Roman"/>
          <w:b w:val="0"/>
          <w:sz w:val="28"/>
        </w:rPr>
        <w:t>— контейнеризация Docker Compose;</w:t>
      </w:r>
    </w:p>
    <w:p>
      <w:r>
        <w:rPr>
          <w:rFonts w:ascii="Times New Roman" w:hAnsi="Times New Roman"/>
          <w:b w:val="0"/>
          <w:sz w:val="28"/>
        </w:rPr>
        <w:t>— валидация входных данных Pydantic V2;</w:t>
      </w:r>
    </w:p>
    <w:p>
      <w:r>
        <w:rPr>
          <w:rFonts w:ascii="Times New Roman" w:hAnsi="Times New Roman"/>
          <w:b w:val="0"/>
          <w:sz w:val="28"/>
        </w:rPr>
        <w:t>— защита от SQL-инъекций через ORM;</w:t>
      </w:r>
    </w:p>
    <w:p>
      <w:r>
        <w:rPr>
          <w:rFonts w:ascii="Times New Roman" w:hAnsi="Times New Roman"/>
          <w:b w:val="0"/>
          <w:sz w:val="28"/>
        </w:rPr>
        <w:t>— автоматические тесты и SAST в CI.</w:t>
      </w:r>
    </w:p>
    <w:p>
      <w:pPr>
        <w:pStyle w:val="Heading1"/>
      </w:pPr>
      <w:r>
        <w:rPr>
          <w:rFonts w:ascii="Times New Roman" w:hAnsi="Times New Roman"/>
          <w:color w:val="000000"/>
        </w:rPr>
        <w:t>2 ПРОЕКТНАЯ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Архитектура системы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Спроектирована трёхуровневая клиент-серверная архитектура. Уровень представления включает статический веб-интерфейс (HTML, CSS, JavaScript) и автоматически генерируемую документацию OpenAPI (Swagger). Уровень бизнес-логики реализован на FastAPI и содержит сервисы NVDCollector, EPSSCollector, VulnerabilityMatcher и модуль prioritizer. Уровень данных — SQLAlchemy 2 и СУБД PostgreSQL (в production) или SQLite (локальная разработка).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 — Архитектура платформы (уровни Presentation — Business — Data — External API). Вставьте скриншот из SCREENSHOTS_GUIDE.md]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Модель данных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Основные сущности ER-модели:</w:t>
      </w:r>
    </w:p>
    <w:p>
      <w:r>
        <w:rPr>
          <w:rFonts w:ascii="Times New Roman" w:hAnsi="Times New Roman"/>
          <w:b w:val="0"/>
          <w:sz w:val="28"/>
        </w:rPr>
        <w:t>— Vulnerability: CVE, описание, cvss_score, severity, epss_score, cwe_ids, affected_products (JSON);</w:t>
      </w:r>
    </w:p>
    <w:p>
      <w:r>
        <w:rPr>
          <w:rFonts w:ascii="Times New Roman" w:hAnsi="Times New Roman"/>
          <w:b w:val="0"/>
          <w:sz w:val="28"/>
        </w:rPr>
        <w:t>— Asset: ecosystem, package_name, version, business_criticality, owner_team, status;</w:t>
      </w:r>
    </w:p>
    <w:p>
      <w:r>
        <w:rPr>
          <w:rFonts w:ascii="Times New Roman" w:hAnsi="Times New Roman"/>
          <w:b w:val="0"/>
          <w:sz w:val="28"/>
        </w:rPr>
        <w:t>— Finding: связь Vulnerability–Asset, priority, risk_score, status, remediation_due_date;</w:t>
      </w:r>
    </w:p>
    <w:p>
      <w:r>
        <w:rPr>
          <w:rFonts w:ascii="Times New Roman" w:hAnsi="Times New Roman"/>
          <w:b w:val="0"/>
          <w:sz w:val="28"/>
        </w:rPr>
        <w:t>— Remediation: рекомендуемая версия патча для пары CVE–пакет;</w:t>
      </w:r>
    </w:p>
    <w:p>
      <w:r>
        <w:rPr>
          <w:rFonts w:ascii="Times New Roman" w:hAnsi="Times New Roman"/>
          <w:b w:val="0"/>
          <w:sz w:val="28"/>
        </w:rPr>
        <w:t>— ScanMetadata: журнал запусков sync-nvd и matcher;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2 — ER-диаграмма (Vulnerability — Finding — Asset). Вставьте скриншот из SCREENSHOTS_GUIDE.md]</w:t>
      </w:r>
    </w:p>
    <w:p>
      <w:pPr>
        <w:pStyle w:val="Heading2"/>
      </w:pPr>
      <w:r>
        <w:rPr>
          <w:rFonts w:ascii="Times New Roman" w:hAnsi="Times New Roman"/>
          <w:color w:val="000000"/>
        </w:rPr>
        <w:t>2.3. Проектирование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HTTP</w:t>
            </w:r>
          </w:p>
        </w:tc>
        <w:tc>
          <w:tcPr>
            <w:tcW w:type="dxa" w:w="3230"/>
          </w:tcPr>
          <w:p>
            <w:r>
              <w:t>Endpoint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/api/v1/health</w:t>
            </w:r>
          </w:p>
        </w:tc>
        <w:tc>
          <w:tcPr>
            <w:tcW w:type="dxa" w:w="3230"/>
          </w:tcPr>
          <w:p>
            <w:r>
              <w:t>Диагностика</w:t>
            </w:r>
          </w:p>
        </w:tc>
      </w:tr>
      <w:tr>
        <w:tc>
          <w:tcPr>
            <w:tcW w:type="dxa" w:w="3230"/>
          </w:tcPr>
          <w:p>
            <w:r>
              <w:t>GET/POST</w:t>
            </w:r>
          </w:p>
        </w:tc>
        <w:tc>
          <w:tcPr>
            <w:tcW w:type="dxa" w:w="3230"/>
          </w:tcPr>
          <w:p>
            <w:r>
              <w:t>/api/v1/vulnerabilities</w:t>
            </w:r>
          </w:p>
        </w:tc>
        <w:tc>
          <w:tcPr>
            <w:tcW w:type="dxa" w:w="3230"/>
          </w:tcPr>
          <w:p>
            <w:r>
              <w:t>Справочник CVE</w:t>
            </w:r>
          </w:p>
        </w:tc>
      </w:tr>
      <w:tr>
        <w:tc>
          <w:tcPr>
            <w:tcW w:type="dxa" w:w="3230"/>
          </w:tcPr>
          <w:p>
            <w:r>
              <w:t>CRUD</w:t>
            </w:r>
          </w:p>
        </w:tc>
        <w:tc>
          <w:tcPr>
            <w:tcW w:type="dxa" w:w="3230"/>
          </w:tcPr>
          <w:p>
            <w:r>
              <w:t>/api/v1/assets</w:t>
            </w:r>
          </w:p>
        </w:tc>
        <w:tc>
          <w:tcPr>
            <w:tcW w:type="dxa" w:w="3230"/>
          </w:tcPr>
          <w:p>
            <w:r>
              <w:t>Инвентарь</w:t>
            </w:r>
          </w:p>
        </w:tc>
      </w:tr>
      <w:tr>
        <w:tc>
          <w:tcPr>
            <w:tcW w:type="dxa" w:w="3230"/>
          </w:tcPr>
          <w:p>
            <w:r>
              <w:t>GET/PATCH</w:t>
            </w:r>
          </w:p>
        </w:tc>
        <w:tc>
          <w:tcPr>
            <w:tcW w:type="dxa" w:w="3230"/>
          </w:tcPr>
          <w:p>
            <w:r>
              <w:t>/api/v1/findings</w:t>
            </w:r>
          </w:p>
        </w:tc>
        <w:tc>
          <w:tcPr>
            <w:tcW w:type="dxa" w:w="3230"/>
          </w:tcPr>
          <w:p>
            <w:r>
              <w:t>Находки и статусы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/api/v1/tasks/sync-nvd</w:t>
            </w:r>
          </w:p>
        </w:tc>
        <w:tc>
          <w:tcPr>
            <w:tcW w:type="dxa" w:w="3230"/>
          </w:tcPr>
          <w:p>
            <w:r>
              <w:t>Загрузка NVD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/api/v1/tasks/update-epss</w:t>
            </w:r>
          </w:p>
        </w:tc>
        <w:tc>
          <w:tcPr>
            <w:tcW w:type="dxa" w:w="3230"/>
          </w:tcPr>
          <w:p>
            <w:r>
              <w:t>Обновление EPSS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/api/v1/tasks/match-assets</w:t>
            </w:r>
          </w:p>
        </w:tc>
        <w:tc>
          <w:tcPr>
            <w:tcW w:type="dxa" w:w="3230"/>
          </w:tcPr>
          <w:p>
            <w:r>
              <w:t>Сопоставление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/api/v1/reports/executive-summary</w:t>
            </w:r>
          </w:p>
        </w:tc>
        <w:tc>
          <w:tcPr>
            <w:tcW w:type="dxa" w:w="3230"/>
          </w:tcPr>
          <w:p>
            <w:r>
              <w:t>Отчёт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2.4. Потоки данных и сценарии использования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Типовой сценарий: (1) администратор запускает sync-nvd; (2) система загружает CVE в БД; (3) загружается EPSS; (4) добавляются assets; (5) matcher создаёт findings; (6) аналитик в веб-UI меняет статус new → in_progress → fixed. Приоритет и срок SLA рассчитываются автоматически.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3 — Диаграмма последовательности (оператор — API — NVD — БД). Вставьте скриншот из SCREENSHOTS_GUIDE.md]</w:t>
      </w:r>
    </w:p>
    <w:p>
      <w:pPr>
        <w:pStyle w:val="Heading1"/>
      </w:pPr>
      <w:r>
        <w:rPr>
          <w:rFonts w:ascii="Times New Roman" w:hAnsi="Times New Roman"/>
          <w:color w:val="000000"/>
        </w:rPr>
        <w:t>3 ТЕХНОЛОГИЧЕСКАЯ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3.1. Выбор средств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Компонент</w:t>
            </w:r>
          </w:p>
        </w:tc>
        <w:tc>
          <w:tcPr>
            <w:tcW w:type="dxa" w:w="3230"/>
          </w:tcPr>
          <w:p>
            <w:r>
              <w:t>Технология</w:t>
            </w:r>
          </w:p>
        </w:tc>
        <w:tc>
          <w:tcPr>
            <w:tcW w:type="dxa" w:w="3230"/>
          </w:tcPr>
          <w:p>
            <w:r>
              <w:t>Обоснование</w:t>
            </w:r>
          </w:p>
        </w:tc>
      </w:tr>
      <w:tr>
        <w:tc>
          <w:tcPr>
            <w:tcW w:type="dxa" w:w="3230"/>
          </w:tcPr>
          <w:p>
            <w:r>
              <w:t>Язык</w:t>
            </w:r>
          </w:p>
        </w:tc>
        <w:tc>
          <w:tcPr>
            <w:tcW w:type="dxa" w:w="3230"/>
          </w:tcPr>
          <w:p>
            <w:r>
              <w:t>Python 3.12</w:t>
            </w:r>
          </w:p>
        </w:tc>
        <w:tc>
          <w:tcPr>
            <w:tcW w:type="dxa" w:w="3230"/>
          </w:tcPr>
          <w:p>
            <w:r>
              <w:t>Вариант 4 методички, async, экосистема</w:t>
            </w:r>
          </w:p>
        </w:tc>
      </w:tr>
      <w:tr>
        <w:tc>
          <w:tcPr>
            <w:tcW w:type="dxa" w:w="3230"/>
          </w:tcPr>
          <w:p>
            <w:r>
              <w:t>Framework</w:t>
            </w:r>
          </w:p>
        </w:tc>
        <w:tc>
          <w:tcPr>
            <w:tcW w:type="dxa" w:w="3230"/>
          </w:tcPr>
          <w:p>
            <w:r>
              <w:t>FastAPI</w:t>
            </w:r>
          </w:p>
        </w:tc>
        <w:tc>
          <w:tcPr>
            <w:tcW w:type="dxa" w:w="3230"/>
          </w:tcPr>
          <w:p>
            <w:r>
              <w:t>OpenAPI, Pydantic, производительность</w:t>
            </w:r>
          </w:p>
        </w:tc>
      </w:tr>
      <w:tr>
        <w:tc>
          <w:tcPr>
            <w:tcW w:type="dxa" w:w="3230"/>
          </w:tcPr>
          <w:p>
            <w:r>
              <w:t>ORM</w:t>
            </w:r>
          </w:p>
        </w:tc>
        <w:tc>
          <w:tcPr>
            <w:tcW w:type="dxa" w:w="3230"/>
          </w:tcPr>
          <w:p>
            <w:r>
              <w:t>SQLAlchemy 2</w:t>
            </w:r>
          </w:p>
        </w:tc>
        <w:tc>
          <w:tcPr>
            <w:tcW w:type="dxa" w:w="3230"/>
          </w:tcPr>
          <w:p>
            <w:r>
              <w:t>PostgreSQL, JSON-поля</w:t>
            </w:r>
          </w:p>
        </w:tc>
      </w:tr>
      <w:tr>
        <w:tc>
          <w:tcPr>
            <w:tcW w:type="dxa" w:w="3230"/>
          </w:tcPr>
          <w:p>
            <w:r>
              <w:t>СУБД</w:t>
            </w:r>
          </w:p>
        </w:tc>
        <w:tc>
          <w:tcPr>
            <w:tcW w:type="dxa" w:w="3230"/>
          </w:tcPr>
          <w:p>
            <w:r>
              <w:t>PostgreSQL 15</w:t>
            </w:r>
          </w:p>
        </w:tc>
        <w:tc>
          <w:tcPr>
            <w:tcW w:type="dxa" w:w="3230"/>
          </w:tcPr>
          <w:p>
            <w:r>
              <w:t>ACID, индексы, production</w:t>
            </w:r>
          </w:p>
        </w:tc>
      </w:tr>
      <w:tr>
        <w:tc>
          <w:tcPr>
            <w:tcW w:type="dxa" w:w="3230"/>
          </w:tcPr>
          <w:p>
            <w:r>
              <w:t>HTTP</w:t>
            </w:r>
          </w:p>
        </w:tc>
        <w:tc>
          <w:tcPr>
            <w:tcW w:type="dxa" w:w="3230"/>
          </w:tcPr>
          <w:p>
            <w:r>
              <w:t>aiohttp</w:t>
            </w:r>
          </w:p>
        </w:tc>
        <w:tc>
          <w:tcPr>
            <w:tcW w:type="dxa" w:w="3230"/>
          </w:tcPr>
          <w:p>
            <w:r>
              <w:t>Асинхронные запросы к NVD/EPSS</w:t>
            </w:r>
          </w:p>
        </w:tc>
      </w:tr>
      <w:tr>
        <w:tc>
          <w:tcPr>
            <w:tcW w:type="dxa" w:w="3230"/>
          </w:tcPr>
          <w:p>
            <w:r>
              <w:t>Контейнеры</w:t>
            </w:r>
          </w:p>
        </w:tc>
        <w:tc>
          <w:tcPr>
            <w:tcW w:type="dxa" w:w="3230"/>
          </w:tcPr>
          <w:p>
            <w:r>
              <w:t>Docker Compose</w:t>
            </w:r>
          </w:p>
        </w:tc>
        <w:tc>
          <w:tcPr>
            <w:tcW w:type="dxa" w:w="3230"/>
          </w:tcPr>
          <w:p>
            <w:r>
              <w:t>Методичка, воспроизводимость</w:t>
            </w:r>
          </w:p>
        </w:tc>
      </w:tr>
      <w:tr>
        <w:tc>
          <w:tcPr>
            <w:tcW w:type="dxa" w:w="3230"/>
          </w:tcPr>
          <w:p>
            <w:r>
              <w:t>Тесты</w:t>
            </w:r>
          </w:p>
        </w:tc>
        <w:tc>
          <w:tcPr>
            <w:tcW w:type="dxa" w:w="3230"/>
          </w:tcPr>
          <w:p>
            <w:r>
              <w:t>pytest</w:t>
            </w:r>
          </w:p>
        </w:tc>
        <w:tc>
          <w:tcPr>
            <w:tcW w:type="dxa" w:w="3230"/>
          </w:tcPr>
          <w:p>
            <w:r>
              <w:t>24 теста, coverage ~71%</w:t>
            </w:r>
          </w:p>
        </w:tc>
      </w:tr>
      <w:tr>
        <w:tc>
          <w:tcPr>
            <w:tcW w:type="dxa" w:w="3230"/>
          </w:tcPr>
          <w:p>
            <w:r>
              <w:t>SAST</w:t>
            </w:r>
          </w:p>
        </w:tc>
        <w:tc>
          <w:tcPr>
            <w:tcW w:type="dxa" w:w="3230"/>
          </w:tcPr>
          <w:p>
            <w:r>
              <w:t>Bandit, Ruff</w:t>
            </w:r>
          </w:p>
        </w:tc>
        <w:tc>
          <w:tcPr>
            <w:tcW w:type="dxa" w:w="3230"/>
          </w:tcPr>
          <w:p>
            <w:r>
              <w:t>ЛР по безопасности</w:t>
            </w:r>
          </w:p>
        </w:tc>
      </w:tr>
      <w:tr>
        <w:tc>
          <w:tcPr>
            <w:tcW w:type="dxa" w:w="3230"/>
          </w:tcPr>
          <w:p>
            <w:r>
              <w:t>CI</w:t>
            </w:r>
          </w:p>
        </w:tc>
        <w:tc>
          <w:tcPr>
            <w:tcW w:type="dxa" w:w="3230"/>
          </w:tcPr>
          <w:p>
            <w:r>
              <w:t>GitHub Actions</w:t>
            </w:r>
          </w:p>
        </w:tc>
        <w:tc>
          <w:tcPr>
            <w:tcW w:type="dxa" w:w="3230"/>
          </w:tcPr>
          <w:p>
            <w:r>
              <w:t>Автопроверка при push</w:t>
            </w:r>
          </w:p>
        </w:tc>
      </w:tr>
      <w:tr>
        <w:tc>
          <w:tcPr>
            <w:tcW w:type="dxa" w:w="3230"/>
          </w:tcPr>
          <w:p>
            <w:r>
              <w:t>VCS</w:t>
            </w:r>
          </w:p>
        </w:tc>
        <w:tc>
          <w:tcPr>
            <w:tcW w:type="dxa" w:w="3230"/>
          </w:tcPr>
          <w:p>
            <w:r>
              <w:t>Git</w:t>
            </w:r>
          </w:p>
        </w:tc>
        <w:tc>
          <w:tcPr>
            <w:tcW w:type="dxa" w:w="3230"/>
          </w:tcPr>
          <w:p>
            <w:r>
              <w:t>GitFlow: main, develop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b w:val="0"/>
          <w:sz w:val="28"/>
        </w:rPr>
        <w:t>Альтернатива Django отклонена из-за избыточности для API-first проекта. Отдельный frontend на React не использован: для курсового MVP достаточно лёгкого static UI; REST API позволяет подключить любой клиент позже.</w:t>
      </w:r>
    </w:p>
    <w:p>
      <w:pPr>
        <w:pStyle w:val="Heading2"/>
      </w:pPr>
      <w:r>
        <w:rPr>
          <w:rFonts w:ascii="Times New Roman" w:hAnsi="Times New Roman"/>
          <w:color w:val="000000"/>
        </w:rPr>
        <w:t>3.2. Интеграция с внешними API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NVD API 2.0: endpoint https://services.nvd.nist.gov/rest/json/cves/2.0. Параметры pubStartDate, pubEndDate, startIndex, resultsPerPage. Парсинг полей cve.id, descriptions, metrics.cvssMetricV31, weaknesses, configurations (CPE). Без API-ключа действует лимит 5 запросов за 30 секунд; рекомендуется получить NVD_API_KEY.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EPSS API: https://api.first.org/data/v1/epss — пакетный запрос по списку CVE. Значения epss и percentile сохраняются в таблице vulnerabilities для уточнения приоритета.</w:t>
      </w:r>
    </w:p>
    <w:p>
      <w:pPr>
        <w:pStyle w:val="Heading1"/>
      </w:pPr>
      <w:r>
        <w:rPr>
          <w:rFonts w:ascii="Times New Roman" w:hAnsi="Times New Roman"/>
          <w:color w:val="000000"/>
        </w:rPr>
        <w:t>4 РЕАЛИЗАЦИЯ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Структура программного проекта</w:t>
      </w:r>
    </w:p>
    <w:p>
      <w:r>
        <w:rPr>
          <w:rFonts w:ascii="Times New Roman" w:hAnsi="Times New Roman"/>
          <w:b w:val="0"/>
          <w:sz w:val="28"/>
        </w:rPr>
        <w:t>Исходный код размещён в репозитории: https://github.com/vadeetar/Kursach.</w:t>
      </w:r>
    </w:p>
    <w:p>
      <w:pPr>
        <w:ind w:left="567" w:firstLine="0"/>
      </w:pPr>
      <w:r>
        <w:rPr>
          <w:rFonts w:ascii="Consolas" w:hAnsi="Consolas"/>
          <w:sz w:val="22"/>
        </w:rPr>
        <w:t>backend/app/</w:t>
        <w:br/>
        <w:t xml:space="preserve">  api/routes.py       — REST endpoints</w:t>
        <w:br/>
        <w:t xml:space="preserve">  models.py           — ORM-сущности</w:t>
        <w:br/>
        <w:t xml:space="preserve">  schemas.py          — Pydantic V2</w:t>
        <w:br/>
        <w:t xml:space="preserve">  services/</w:t>
        <w:br/>
        <w:t xml:space="preserve">    nvd_collector.py  — клиент NVD</w:t>
        <w:br/>
        <w:t xml:space="preserve">    epss_collector.py — клиент EPSS</w:t>
        <w:br/>
        <w:t xml:space="preserve">    matcher.py        — сопоставление</w:t>
        <w:br/>
        <w:t xml:space="preserve">    prioritizer.py    — риск и SLA</w:t>
        <w:br/>
        <w:t xml:space="preserve">  static/             — веб-UI</w:t>
        <w:br/>
        <w:t>docker-compose.yml</w:t>
        <w:br/>
        <w:t>.github/workflows/ci.yml</w:t>
      </w:r>
    </w:p>
    <w:p>
      <w:pPr>
        <w:pStyle w:val="Heading2"/>
      </w:pPr>
      <w:r>
        <w:rPr>
          <w:rFonts w:ascii="Times New Roman" w:hAnsi="Times New Roman"/>
          <w:color w:val="000000"/>
        </w:rPr>
        <w:t>4.2. Модуль сбора данных NVD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Класс NVDCollector реализует асинхронную загрузку с пагинацией, парсинг JSON NVD 2.0 и upsert в таблицу vulnerabilities. Метод run_sync() создаёт запись ScanMetadata для аудита. Обработка ошибок сети не прерывает весь цикл — фиксируется статус failed.</w:t>
      </w:r>
    </w:p>
    <w:p>
      <w:pPr>
        <w:ind w:left="567" w:firstLine="0"/>
      </w:pPr>
      <w:r>
        <w:rPr>
          <w:rFonts w:ascii="Consolas" w:hAnsi="Consolas"/>
          <w:sz w:val="22"/>
        </w:rPr>
        <w:t>async def fetch_recent_cves(self, days=7):</w:t>
        <w:br/>
        <w:t xml:space="preserve">    # запрос к NVD с pubStartDate / pubEndDate</w:t>
        <w:br/>
        <w:t xml:space="preserve">    # парсинг cvssMetricV31, descriptions, CPE</w:t>
        <w:br/>
        <w:t xml:space="preserve">    return List[NVDCVERecord]</w:t>
      </w:r>
    </w:p>
    <w:p>
      <w:pPr>
        <w:pStyle w:val="Heading2"/>
      </w:pPr>
      <w:r>
        <w:rPr>
          <w:rFonts w:ascii="Times New Roman" w:hAnsi="Times New Roman"/>
          <w:color w:val="000000"/>
        </w:rPr>
        <w:t>4.3. Сопоставление и приоритизация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VulnerabilityMatcher сопоставляет assets с CVE по affected_products (CPE) и текстовому вхождению имени пакета. Модуль prioritizer вычисляет priority (critical/high/medium/low) на основе CVSS, EPSS и business_criticality. risk_score нормируется в диапазон 0–100. SLA: critical — 7 дн., high — 14, medium — 30, low — 90.</w:t>
      </w:r>
    </w:p>
    <w:p>
      <w:pPr>
        <w:ind w:left="567" w:firstLine="0"/>
      </w:pPr>
      <w:r>
        <w:rPr>
          <w:rFonts w:ascii="Consolas" w:hAnsi="Consolas"/>
          <w:sz w:val="22"/>
        </w:rPr>
        <w:t>score = cvss_score</w:t>
        <w:br/>
        <w:t>if epss_score: score += epss_score * 2</w:t>
        <w:br/>
        <w:t>if criticality == 'critical': score += 1</w:t>
        <w:br/>
        <w:t>risk_score = min(100, cvss * 10 * (1 + epss) * multiplier)</w:t>
      </w:r>
    </w:p>
    <w:p>
      <w:pPr>
        <w:pStyle w:val="Heading2"/>
      </w:pPr>
      <w:r>
        <w:rPr>
          <w:rFonts w:ascii="Times New Roman" w:hAnsi="Times New Roman"/>
          <w:color w:val="000000"/>
        </w:rPr>
        <w:t>4.4. Веб-интерфейс и развёртывание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Веб-интерфейс реализован без фреймворка: вкладки Дашборд, Находки, Инвентарь, CVE, Синхронизация. JavaScript вызывает REST API через fetch. Для Windows предусмотрен скрипт start.ps1; для серверов — docker compose up. При первом запуске seed_demo_data() загружает демонстрационные CVE и findings.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4 — Веб-интерфейс — дашборд.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5 — Список находок (findings).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6 — Swagger UI — документация API. Вставьте скриншот из SCREENSHOTS_GUIDE.md]</w:t>
      </w:r>
    </w:p>
    <w:p>
      <w:pPr>
        <w:pStyle w:val="Heading1"/>
      </w:pPr>
      <w:r>
        <w:rPr>
          <w:rFonts w:ascii="Times New Roman" w:hAnsi="Times New Roman"/>
          <w:color w:val="000000"/>
        </w:rPr>
        <w:t>5 ТЕСТИРОВАНИЕ И БЕЗОПАСНОСТЬ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Тестирование выполнено согласно пирамиде: unit-тесты моделей и сервисов, интеграционные тесты API (TestClient + SQLite in-memory), проверка в CI при каждом push.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Категория</w:t>
            </w:r>
          </w:p>
        </w:tc>
        <w:tc>
          <w:tcPr>
            <w:tcW w:type="dxa" w:w="3230"/>
          </w:tcPr>
          <w:p>
            <w:r>
              <w:t>Инструмент</w:t>
            </w:r>
          </w:p>
        </w:tc>
        <w:tc>
          <w:tcPr>
            <w:tcW w:type="dxa" w:w="3230"/>
          </w:tcPr>
          <w:p>
            <w:r>
              <w:t>Результат</w:t>
            </w:r>
          </w:p>
        </w:tc>
      </w:tr>
      <w:tr>
        <w:tc>
          <w:tcPr>
            <w:tcW w:type="dxa" w:w="3230"/>
          </w:tcPr>
          <w:p>
            <w:r>
              <w:t>Unit</w:t>
            </w:r>
          </w:p>
        </w:tc>
        <w:tc>
          <w:tcPr>
            <w:tcW w:type="dxa" w:w="3230"/>
          </w:tcPr>
          <w:p>
            <w:r>
              <w:t>pytest</w:t>
            </w:r>
          </w:p>
        </w:tc>
        <w:tc>
          <w:tcPr>
            <w:tcW w:type="dxa" w:w="3230"/>
          </w:tcPr>
          <w:p>
            <w:r>
              <w:t>models, prioritizer, NVD parser</w:t>
            </w:r>
          </w:p>
        </w:tc>
      </w:tr>
      <w:tr>
        <w:tc>
          <w:tcPr>
            <w:tcW w:type="dxa" w:w="3230"/>
          </w:tcPr>
          <w:p>
            <w:r>
              <w:t>Integration</w:t>
            </w:r>
          </w:p>
        </w:tc>
        <w:tc>
          <w:tcPr>
            <w:tcW w:type="dxa" w:w="3230"/>
          </w:tcPr>
          <w:p>
            <w:r>
              <w:t>httpx TestClient</w:t>
            </w:r>
          </w:p>
        </w:tc>
        <w:tc>
          <w:tcPr>
            <w:tcW w:type="dxa" w:w="3230"/>
          </w:tcPr>
          <w:p>
            <w:r>
              <w:t>CRUD, findings, tasks</w:t>
            </w:r>
          </w:p>
        </w:tc>
      </w:tr>
      <w:tr>
        <w:tc>
          <w:tcPr>
            <w:tcW w:type="dxa" w:w="3230"/>
          </w:tcPr>
          <w:p>
            <w:r>
              <w:t>Coverage</w:t>
            </w:r>
          </w:p>
        </w:tc>
        <w:tc>
          <w:tcPr>
            <w:tcW w:type="dxa" w:w="3230"/>
          </w:tcPr>
          <w:p>
            <w:r>
              <w:t>pytest-cov</w:t>
            </w:r>
          </w:p>
        </w:tc>
        <w:tc>
          <w:tcPr>
            <w:tcW w:type="dxa" w:w="3230"/>
          </w:tcPr>
          <w:p>
            <w:r>
              <w:t>~71%</w:t>
            </w:r>
          </w:p>
        </w:tc>
      </w:tr>
      <w:tr>
        <w:tc>
          <w:tcPr>
            <w:tcW w:type="dxa" w:w="3230"/>
          </w:tcPr>
          <w:p>
            <w:r>
              <w:t>Lint</w:t>
            </w:r>
          </w:p>
        </w:tc>
        <w:tc>
          <w:tcPr>
            <w:tcW w:type="dxa" w:w="3230"/>
          </w:tcPr>
          <w:p>
            <w:r>
              <w:t>Ruff</w:t>
            </w:r>
          </w:p>
        </w:tc>
        <w:tc>
          <w:tcPr>
            <w:tcW w:type="dxa" w:w="3230"/>
          </w:tcPr>
          <w:p>
            <w:r>
              <w:t>без ошибок</w:t>
            </w:r>
          </w:p>
        </w:tc>
      </w:tr>
      <w:tr>
        <w:tc>
          <w:tcPr>
            <w:tcW w:type="dxa" w:w="3230"/>
          </w:tcPr>
          <w:p>
            <w:r>
              <w:t>SAST</w:t>
            </w:r>
          </w:p>
        </w:tc>
        <w:tc>
          <w:tcPr>
            <w:tcW w:type="dxa" w:w="3230"/>
          </w:tcPr>
          <w:p>
            <w:r>
              <w:t>Bandit</w:t>
            </w:r>
          </w:p>
        </w:tc>
        <w:tc>
          <w:tcPr>
            <w:tcW w:type="dxa" w:w="3230"/>
          </w:tcPr>
          <w:p>
            <w:r>
              <w:t>без critical</w:t>
            </w:r>
          </w:p>
        </w:tc>
      </w:tr>
      <w:tr>
        <w:tc>
          <w:tcPr>
            <w:tcW w:type="dxa" w:w="3230"/>
          </w:tcPr>
          <w:p>
            <w:r>
              <w:t>SCA</w:t>
            </w:r>
          </w:p>
        </w:tc>
        <w:tc>
          <w:tcPr>
            <w:tcW w:type="dxa" w:w="3230"/>
          </w:tcPr>
          <w:p>
            <w:r>
              <w:t>pip-audit</w:t>
            </w:r>
          </w:p>
        </w:tc>
        <w:tc>
          <w:tcPr>
            <w:tcW w:type="dxa" w:w="3230"/>
          </w:tcPr>
          <w:p>
            <w:r>
              <w:t>мониторинг зависимостей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Всего выполнено 24 теста, все успешны. Примеры файлов: test_models.py, test_api.py, test_startup.py.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7 — GitHub Actions — успешный workflow CI. Вставьте скриншот из SCREENSHOTS_GUIDE.md]</w:t>
      </w:r>
    </w:p>
    <w:p>
      <w:r>
        <w:rPr>
          <w:rFonts w:ascii="Times New Roman" w:hAnsi="Times New Roman"/>
          <w:b w:val="0"/>
          <w:sz w:val="28"/>
        </w:rPr>
        <w:t>В перспективе: JWT-аутентификация, Telegram-алерты, экспорт PDF, полноценный semver-matching.</w:t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рамках курсового проекта разработана платформа управления уязвимостями, полностью соответствующая индивидуальному варианту 4 методических указаний по дисциплине «Методы и технологии программирования». Достигнута цель: автоматизация сбора CVE из NVD, сопоставление с инвентарём, контекстная приоритизация и учёт статуса исправления.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Практическая значимость — возможность развёртывания в учебной или корпоративной среде без привязки к облачному вендору. Теоретическая — демонстрация полного цикла разработки: от анализа предметной области до CI/CD и документирования.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Задача</w:t>
            </w:r>
          </w:p>
        </w:tc>
        <w:tc>
          <w:tcPr>
            <w:tcW w:type="dxa" w:w="4844"/>
          </w:tcPr>
          <w:p>
            <w:r>
              <w:t>Статус</w:t>
            </w:r>
          </w:p>
        </w:tc>
      </w:tr>
      <w:tr>
        <w:tc>
          <w:tcPr>
            <w:tcW w:type="dxa" w:w="4844"/>
          </w:tcPr>
          <w:p>
            <w:r>
              <w:t>Анализ предметной области</w:t>
            </w:r>
          </w:p>
        </w:tc>
        <w:tc>
          <w:tcPr>
            <w:tcW w:type="dxa" w:w="4844"/>
          </w:tcPr>
          <w:p>
            <w:r>
              <w:t>Выполнена</w:t>
            </w:r>
          </w:p>
        </w:tc>
      </w:tr>
      <w:tr>
        <w:tc>
          <w:tcPr>
            <w:tcW w:type="dxa" w:w="4844"/>
          </w:tcPr>
          <w:p>
            <w:r>
              <w:t>Проектирование архитектуры</w:t>
            </w:r>
          </w:p>
        </w:tc>
        <w:tc>
          <w:tcPr>
            <w:tcW w:type="dxa" w:w="4844"/>
          </w:tcPr>
          <w:p>
            <w:r>
              <w:t>Выполнена</w:t>
            </w:r>
          </w:p>
        </w:tc>
      </w:tr>
      <w:tr>
        <w:tc>
          <w:tcPr>
            <w:tcW w:type="dxa" w:w="4844"/>
          </w:tcPr>
          <w:p>
            <w:r>
              <w:t>Реализация FastAPI + NVD + EPSS</w:t>
            </w:r>
          </w:p>
        </w:tc>
        <w:tc>
          <w:tcPr>
            <w:tcW w:type="dxa" w:w="4844"/>
          </w:tcPr>
          <w:p>
            <w:r>
              <w:t>Выполнена</w:t>
            </w:r>
          </w:p>
        </w:tc>
      </w:tr>
      <w:tr>
        <w:tc>
          <w:tcPr>
            <w:tcW w:type="dxa" w:w="4844"/>
          </w:tcPr>
          <w:p>
            <w:r>
              <w:t>Веб-интерфейс</w:t>
            </w:r>
          </w:p>
        </w:tc>
        <w:tc>
          <w:tcPr>
            <w:tcW w:type="dxa" w:w="4844"/>
          </w:tcPr>
          <w:p>
            <w:r>
              <w:t>Выполнена</w:t>
            </w:r>
          </w:p>
        </w:tc>
      </w:tr>
      <w:tr>
        <w:tc>
          <w:tcPr>
            <w:tcW w:type="dxa" w:w="4844"/>
          </w:tcPr>
          <w:p>
            <w:r>
              <w:t>Тестирование и SAST</w:t>
            </w:r>
          </w:p>
        </w:tc>
        <w:tc>
          <w:tcPr>
            <w:tcW w:type="dxa" w:w="4844"/>
          </w:tcPr>
          <w:p>
            <w:r>
              <w:t>Выполнена</w:t>
            </w:r>
          </w:p>
        </w:tc>
      </w:tr>
      <w:tr>
        <w:tc>
          <w:tcPr>
            <w:tcW w:type="dxa" w:w="4844"/>
          </w:tcPr>
          <w:p>
            <w:r>
              <w:t>Docker и GitHub</w:t>
            </w:r>
          </w:p>
        </w:tc>
        <w:tc>
          <w:tcPr>
            <w:tcW w:type="dxa" w:w="4844"/>
          </w:tcPr>
          <w:p>
            <w:r>
              <w:t>Выполнены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Направления развития: SBOM (CycloneDX), интеграция с Jira, JWT, Telegram-уведомления, улучшение алгоритма сопоставления версий по semver.</w:t>
      </w:r>
    </w:p>
    <w:p>
      <w:pPr>
        <w:pStyle w:val="Heading1"/>
      </w:pPr>
      <w:r>
        <w:rPr>
          <w:rFonts w:ascii="Times New Roman" w:hAnsi="Times New Roman"/>
          <w:color w:val="000000"/>
        </w:rP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1. Методические указания к выполнению курсовой работы (проекта) по дисциплине «Методы и технологии программирования». — 2026.</w:t>
      </w:r>
    </w:p>
    <w:p>
      <w:r>
        <w:rPr>
          <w:rFonts w:ascii="Times New Roman" w:hAnsi="Times New Roman"/>
          <w:b w:val="0"/>
          <w:sz w:val="28"/>
        </w:rPr>
        <w:t>2. National Vulnerability Database (NVD) [Электронный ресурс]. — URL: https://nvd.nist.gov (дата обращения: 23.05.2026).</w:t>
      </w:r>
    </w:p>
    <w:p>
      <w:r>
        <w:rPr>
          <w:rFonts w:ascii="Times New Roman" w:hAnsi="Times New Roman"/>
          <w:b w:val="0"/>
          <w:sz w:val="28"/>
        </w:rPr>
        <w:t>3. Exploit Prediction Scoring System (EPSS) [Электронный ресурс]. — URL: https://www.first.org/epss (дата обращения: 23.05.2026).</w:t>
      </w:r>
    </w:p>
    <w:p>
      <w:r>
        <w:rPr>
          <w:rFonts w:ascii="Times New Roman" w:hAnsi="Times New Roman"/>
          <w:b w:val="0"/>
          <w:sz w:val="28"/>
        </w:rPr>
        <w:t>4. Common Vulnerabilities and Exposures (CVE) [Электронный ресурс]. — URL: https://www.cve.org (дата обращения: 23.05.2026).</w:t>
      </w:r>
    </w:p>
    <w:p>
      <w:r>
        <w:rPr>
          <w:rFonts w:ascii="Times New Roman" w:hAnsi="Times New Roman"/>
          <w:b w:val="0"/>
          <w:sz w:val="28"/>
        </w:rPr>
        <w:t>5. FastAPI Documentation [Электронный ресурс]. — URL: https://fastapi.tiangolo.com (дата обращения: 23.05.2026).</w:t>
      </w:r>
    </w:p>
    <w:p>
      <w:r>
        <w:rPr>
          <w:rFonts w:ascii="Times New Roman" w:hAnsi="Times New Roman"/>
          <w:b w:val="0"/>
          <w:sz w:val="28"/>
        </w:rPr>
        <w:t>6. SQLAlchemy 2.0 Documentation [Электронный ресурс]. — URL: https://docs.sqlalchemy.org (дата обращения: 23.05.2026).</w:t>
      </w:r>
    </w:p>
    <w:p>
      <w:r>
        <w:rPr>
          <w:rFonts w:ascii="Times New Roman" w:hAnsi="Times New Roman"/>
          <w:b w:val="0"/>
          <w:sz w:val="28"/>
        </w:rPr>
        <w:t>7. Pydantic Documentation [Электронный ресурс]. — URL: https://docs.pydantic.dev (дата обращения: 23.05.2026).</w:t>
      </w:r>
    </w:p>
    <w:p>
      <w:r>
        <w:rPr>
          <w:rFonts w:ascii="Times New Roman" w:hAnsi="Times New Roman"/>
          <w:b w:val="0"/>
          <w:sz w:val="28"/>
        </w:rPr>
        <w:t>8. Docker Documentation [Электронный ресурс]. — URL: https://docs.docker.com (дата обращения: 23.05.2026).</w:t>
      </w:r>
    </w:p>
    <w:p>
      <w:r>
        <w:rPr>
          <w:rFonts w:ascii="Times New Roman" w:hAnsi="Times New Roman"/>
          <w:b w:val="0"/>
          <w:sz w:val="28"/>
        </w:rPr>
        <w:t>9. GitHub Actions Documentation [Электронный ресурс]. — URL: https://docs.github.com/actions (дата обращения: 23.05.2026).</w:t>
      </w:r>
    </w:p>
    <w:p>
      <w:r>
        <w:rPr>
          <w:rFonts w:ascii="Times New Roman" w:hAnsi="Times New Roman"/>
          <w:b w:val="0"/>
          <w:sz w:val="28"/>
        </w:rPr>
        <w:t>10. Макконнелл С. Совершенный код / пер. с англ. — 2-е изд. — М.: Русская редакция, 2023. — 896 с.</w:t>
      </w:r>
    </w:p>
    <w:p>
      <w:r>
        <w:rPr>
          <w:rFonts w:ascii="Times New Roman" w:hAnsi="Times New Roman"/>
          <w:b w:val="0"/>
          <w:sz w:val="28"/>
        </w:rPr>
        <w:t>11. Фаулер М. Архитектура корпоративных программных приложений. — Addison-Wesley, 2022.</w:t>
      </w:r>
    </w:p>
    <w:p>
      <w:r>
        <w:rPr>
          <w:rFonts w:ascii="Times New Roman" w:hAnsi="Times New Roman"/>
          <w:b w:val="0"/>
          <w:sz w:val="28"/>
        </w:rPr>
        <w:t>12. Bandit — Python security linter [Электронный ресурс]. — URL: https://github.com/PyCQA/bandit (дата обращения: 23.05.2026).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А</w:t>
      </w:r>
    </w:p>
    <w:p>
      <w:pPr>
        <w:pStyle w:val="Heading2"/>
      </w:pPr>
      <w:r>
        <w:rPr>
          <w:rFonts w:ascii="Times New Roman" w:hAnsi="Times New Roman"/>
          <w:color w:val="000000"/>
        </w:rPr>
        <w:t>Руководство пользователя (краткое)</w:t>
      </w:r>
    </w:p>
    <w:p>
      <w:r>
        <w:rPr>
          <w:rFonts w:ascii="Times New Roman" w:hAnsi="Times New Roman"/>
          <w:b w:val="0"/>
          <w:sz w:val="28"/>
        </w:rPr>
        <w:t>Запуск: выполнить start.ps1 или docker compose up. Адрес: http://127.0.0.1:8000</w:t>
      </w:r>
    </w:p>
    <w:p>
      <w:r>
        <w:rPr>
          <w:rFonts w:ascii="Times New Roman" w:hAnsi="Times New Roman"/>
          <w:b w:val="0"/>
          <w:sz w:val="28"/>
        </w:rPr>
        <w:t>Вкладка «Синхронизация» — загрузка CVE из NVD. Вкладка «Находки» — смена статуса исправления.</w:t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Б</w:t>
      </w:r>
    </w:p>
    <w:p>
      <w:pPr>
        <w:pStyle w:val="Heading2"/>
      </w:pPr>
      <w:r>
        <w:rPr>
          <w:rFonts w:ascii="Times New Roman" w:hAnsi="Times New Roman"/>
          <w:color w:val="000000"/>
        </w:rPr>
        <w:t>Скриншоты интерфейса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8 — Дашборд.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9 — Находки.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10 — Инвентарь.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11 — Swagger API.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12 — Синхронизация NVD.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13 — GitHub репозиторий. Вставьте скриншот из SCREENSHOTS_GUIDE.md]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[Рисунок 14 — CI workflow. Вставьте скриншот из SCREENSHOTS_GUIDE.md]</w:t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В</w:t>
      </w:r>
    </w:p>
    <w:p>
      <w:pPr>
        <w:pStyle w:val="Heading2"/>
      </w:pPr>
      <w:r>
        <w:rPr>
          <w:rFonts w:ascii="Times New Roman" w:hAnsi="Times New Roman"/>
          <w:color w:val="000000"/>
        </w:rPr>
        <w:t>Фрагмент кода NVDCollector</w:t>
      </w:r>
    </w:p>
    <w:p>
      <w:pPr>
        <w:ind w:left="567" w:firstLine="0"/>
      </w:pPr>
      <w:r>
        <w:rPr>
          <w:rFonts w:ascii="Consolas" w:hAnsi="Consolas"/>
          <w:sz w:val="22"/>
        </w:rPr>
        <w:t>class NVDCollector:</w:t>
        <w:br/>
        <w:t xml:space="preserve">    BASE_URL = 'https://services.nvd.nist.gov/rest/json/cves/2.0'</w:t>
        <w:br/>
        <w:t xml:space="preserve">    async def fetch_recent_cves(self, days=7):</w:t>
        <w:br/>
        <w:t xml:space="preserve">        ...  # aiohttp, парсинг CVSS 3.1, upsert в PostgreSQL</w:t>
      </w:r>
    </w:p>
    <w:p>
      <w:r>
        <w:br w:type="page"/>
      </w:r>
    </w:p>
    <w:p>
      <w:r>
        <w:rPr>
          <w:rFonts w:ascii="Times New Roman" w:hAnsi="Times New Roman"/>
          <w:b w:val="0"/>
          <w:sz w:val="28"/>
        </w:rPr>
        <w:t>Подготовил: Тарасов Вадим Романович</w:t>
      </w:r>
    </w:p>
    <w:p>
      <w:r>
        <w:rPr>
          <w:rFonts w:ascii="Times New Roman" w:hAnsi="Times New Roman"/>
          <w:b w:val="0"/>
          <w:sz w:val="28"/>
        </w:rPr>
        <w:t>Группа: 221131</w:t>
      </w:r>
    </w:p>
    <w:p>
      <w:r>
        <w:rPr>
          <w:rFonts w:ascii="Times New Roman" w:hAnsi="Times New Roman"/>
          <w:b w:val="0"/>
          <w:sz w:val="28"/>
        </w:rPr>
        <w:t>Подпись: 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