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SaaS Agreement</w:t>
      </w:r>
    </w:p>
    <w:p>
      <w:r>
        <w:t>SOFTWARE AS A SERVICE AGREEMENT</w:t>
      </w:r>
    </w:p>
    <w:p>
      <w:r>
        <w:t>This agreement is governed by the laws of Indonesia. Any dispute shall be referred to the courts of Jakarta.</w:t>
      </w:r>
    </w:p>
    <w:p>
      <w:r>
        <w:t>The provider grants the customer a non-exclusive right to access the cloud services.</w:t>
      </w:r>
    </w:p>
    <w:p>
      <w:r>
        <w:t>All intellectual property ownership remains with the provider.</w:t>
      </w:r>
    </w:p>
    <w:p>
      <w:r>
        <w:t>The services are provided 'as is' and the provider disclaims all implied warranties.</w:t>
      </w:r>
    </w:p>
    <w:p>
      <w:r>
        <w:t>Fees shall be paid monthly within 30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