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GEHEIMHOUDINGSOVEREENKOMST</w:t>
      </w:r>
    </w:p>
    <w:p>
      <w:r>
        <w:t>Tussen Innovatie BV (Openbarende Partij) en Consultancy Nederland BV (Ontvangende Partij).</w:t>
      </w:r>
    </w:p>
    <w:p>
      <w:r>
        <w:t>Artikel 1 - Identiteit van de Partijen</w:t>
        <w:br/>
        <w:t>Innovatie BV, gevestigd in Amsterdam, Nederland. Consultancy Nederland BV, gevestigd in Rotterdam.</w:t>
      </w:r>
    </w:p>
    <w:p>
      <w:r>
        <w:t>Artikel 2 - Doel</w:t>
        <w:br/>
        <w:t>Partijen willen samenwerken op het gebied van productontwikkeling. Dit BW-contract regelt de geheimhouding.</w:t>
      </w:r>
    </w:p>
    <w:p>
      <w:r>
        <w:t>Artikel 3 - Vertrouwelijke Informatie</w:t>
        <w:br/>
        <w:t>Alle technische en commerciële informatie die wordt gedeeld valt onder deze overeenkomst.</w:t>
      </w:r>
    </w:p>
    <w:p>
      <w:r>
        <w:t>Artikel 4 - Verplichtingen</w:t>
        <w:br/>
        <w:t>De Ontvangende Partij zal geen vertrouwelijke informatie openbaar maken zonder schriftelijke toestemming.</w:t>
      </w:r>
    </w:p>
    <w:p>
      <w:r>
        <w:t>Artikel 5 - Duur</w:t>
        <w:br/>
        <w:t>Deze overeenkomst geldt voor een periode van 3 jaar.</w:t>
      </w:r>
    </w:p>
    <w:p>
      <w:r>
        <w:t>Artikel 6 - Toepasselijk recht</w:t>
        <w:br/>
        <w:t>Deze overeenkomst wordt beheerst door het Nederlands recht (wet BW).</w:t>
      </w:r>
    </w:p>
    <w:p>
      <w:r>
        <w:t>Ondertekend te Amsterdam, 1 april 2026.</w:t>
        <w:br/>
        <w:t>Innovatie BV: ________________    Consultancy Nederland BV: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